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889966" w14:textId="637F9EAE" w:rsidR="00F812DD" w:rsidRDefault="00F812DD" w:rsidP="00F812DD">
      <w:pPr>
        <w:jc w:val="center"/>
        <w:rPr>
          <w:rFonts w:ascii="Times New Roman" w:eastAsia="Times New Roman" w:hAnsi="Times New Roman" w:cs="Times New Roman"/>
          <w:color w:val="000000"/>
          <w:u w:val="single"/>
        </w:rPr>
      </w:pPr>
    </w:p>
    <w:p w14:paraId="20C3496F" w14:textId="03F97EE9" w:rsidR="00F812DD" w:rsidRPr="00F812DD" w:rsidRDefault="00F812DD" w:rsidP="00F812DD">
      <w:pPr>
        <w:jc w:val="center"/>
        <w:rPr>
          <w:rFonts w:ascii="Times New Roman" w:eastAsia="Times New Roman" w:hAnsi="Times New Roman" w:cs="Times New Roman"/>
          <w:color w:val="000000"/>
        </w:rPr>
      </w:pPr>
      <w:r w:rsidRPr="00F812DD">
        <w:rPr>
          <w:rFonts w:ascii="Times New Roman" w:eastAsia="Times New Roman" w:hAnsi="Times New Roman" w:cs="Times New Roman"/>
          <w:color w:val="000000"/>
          <w:u w:val="single"/>
        </w:rPr>
        <w:t>The 12 Capacities of Man’s Trans</w:t>
      </w:r>
      <w:r w:rsidR="002670F5">
        <w:rPr>
          <w:rFonts w:ascii="Times New Roman" w:eastAsia="Times New Roman" w:hAnsi="Times New Roman" w:cs="Times New Roman"/>
          <w:color w:val="000000"/>
          <w:u w:val="single"/>
        </w:rPr>
        <w:t>p</w:t>
      </w:r>
      <w:r w:rsidRPr="00F812DD">
        <w:rPr>
          <w:rFonts w:ascii="Times New Roman" w:eastAsia="Times New Roman" w:hAnsi="Times New Roman" w:cs="Times New Roman"/>
          <w:color w:val="000000"/>
          <w:u w:val="single"/>
        </w:rPr>
        <w:t>hysical</w:t>
      </w:r>
      <w:r w:rsidR="00F146C2">
        <w:rPr>
          <w:rStyle w:val="FootnoteReference"/>
          <w:rFonts w:ascii="Times New Roman" w:eastAsia="Times New Roman" w:hAnsi="Times New Roman" w:cs="Times New Roman"/>
          <w:color w:val="000000"/>
          <w:u w:val="single"/>
        </w:rPr>
        <w:footnoteReference w:id="1"/>
      </w:r>
      <w:r w:rsidRPr="00F812DD">
        <w:rPr>
          <w:rFonts w:ascii="Times New Roman" w:eastAsia="Times New Roman" w:hAnsi="Times New Roman" w:cs="Times New Roman"/>
          <w:color w:val="000000"/>
          <w:u w:val="single"/>
        </w:rPr>
        <w:t xml:space="preserve"> Soul</w:t>
      </w:r>
      <w:r w:rsidR="00F146C2">
        <w:rPr>
          <w:rStyle w:val="FootnoteReference"/>
          <w:rFonts w:ascii="Times New Roman" w:eastAsia="Times New Roman" w:hAnsi="Times New Roman" w:cs="Times New Roman"/>
          <w:color w:val="000000"/>
          <w:u w:val="single"/>
        </w:rPr>
        <w:footnoteReference w:id="2"/>
      </w:r>
    </w:p>
    <w:p w14:paraId="7EE4F000" w14:textId="77777777" w:rsidR="00F812DD" w:rsidRPr="00F812DD" w:rsidRDefault="00F812DD" w:rsidP="00F812DD">
      <w:pPr>
        <w:rPr>
          <w:rFonts w:ascii="Times New Roman" w:eastAsia="Times New Roman" w:hAnsi="Times New Roman" w:cs="Times New Roman"/>
          <w:color w:val="000000"/>
        </w:rPr>
      </w:pPr>
    </w:p>
    <w:p w14:paraId="2FD8378C" w14:textId="42080AB1" w:rsidR="00F812DD" w:rsidRDefault="00000000" w:rsidP="00F812DD">
      <w:pPr>
        <w:jc w:val="center"/>
        <w:rPr>
          <w:rFonts w:ascii="Times New Roman" w:eastAsia="Times New Roman" w:hAnsi="Times New Roman" w:cs="Times New Roman"/>
          <w:color w:val="000000"/>
        </w:rPr>
      </w:pPr>
      <w:hyperlink r:id="rId8" w:history="1">
        <w:r w:rsidR="00F812DD" w:rsidRPr="00F812DD">
          <w:rPr>
            <w:rFonts w:ascii="Times New Roman" w:eastAsia="Times New Roman" w:hAnsi="Times New Roman" w:cs="Times New Roman"/>
            <w:color w:val="1155CC"/>
            <w:u w:val="single"/>
          </w:rPr>
          <w:t>https://magiscenter.com/the-12-capacities-of-mans-transphysical-soul/</w:t>
        </w:r>
      </w:hyperlink>
    </w:p>
    <w:p w14:paraId="498EFC25" w14:textId="77777777" w:rsidR="00F812DD" w:rsidRPr="00F812DD" w:rsidRDefault="00F812DD" w:rsidP="001323F3">
      <w:pPr>
        <w:rPr>
          <w:rFonts w:ascii="Times New Roman" w:eastAsia="Times New Roman" w:hAnsi="Times New Roman" w:cs="Times New Roman"/>
          <w:color w:val="000000"/>
        </w:rPr>
      </w:pPr>
    </w:p>
    <w:p w14:paraId="6C792B4E" w14:textId="3281D7B1" w:rsidR="00F812DD" w:rsidRDefault="00F812DD" w:rsidP="00D911B6">
      <w:pPr>
        <w:shd w:val="clear" w:color="auto" w:fill="FFFFFF"/>
        <w:rPr>
          <w:rFonts w:ascii="Times New Roman" w:eastAsia="Times New Roman" w:hAnsi="Times New Roman" w:cs="Times New Roman"/>
          <w:color w:val="000000"/>
        </w:rPr>
      </w:pPr>
      <w:r w:rsidRPr="00F812DD">
        <w:rPr>
          <w:rFonts w:ascii="Times New Roman" w:eastAsia="Times New Roman" w:hAnsi="Times New Roman" w:cs="Times New Roman"/>
          <w:color w:val="373A3C"/>
        </w:rPr>
        <w:t xml:space="preserve">Our transphysical soul—and God’s presence to it—allows for 12 capacities that </w:t>
      </w:r>
      <w:r>
        <w:rPr>
          <w:rFonts w:ascii="Times New Roman" w:eastAsia="Times New Roman" w:hAnsi="Times New Roman" w:cs="Times New Roman"/>
          <w:color w:val="373A3C"/>
        </w:rPr>
        <w:t>are</w:t>
      </w:r>
      <w:r w:rsidRPr="00F812DD">
        <w:rPr>
          <w:rFonts w:ascii="Times New Roman" w:eastAsia="Times New Roman" w:hAnsi="Times New Roman" w:cs="Times New Roman"/>
          <w:color w:val="373A3C"/>
        </w:rPr>
        <w:t> </w:t>
      </w:r>
      <w:r w:rsidRPr="00F812DD">
        <w:rPr>
          <w:rFonts w:ascii="Times New Roman" w:eastAsia="Times New Roman" w:hAnsi="Times New Roman" w:cs="Times New Roman"/>
          <w:b/>
          <w:bCs/>
          <w:color w:val="373A3C"/>
        </w:rPr>
        <w:t xml:space="preserve">inaccessible </w:t>
      </w:r>
      <w:r>
        <w:rPr>
          <w:rFonts w:ascii="Times New Roman" w:eastAsia="Times New Roman" w:hAnsi="Times New Roman" w:cs="Times New Roman"/>
          <w:b/>
          <w:bCs/>
          <w:color w:val="373A3C"/>
        </w:rPr>
        <w:t>to artificial and animal consciences</w:t>
      </w:r>
      <w:r w:rsidR="001323F3">
        <w:rPr>
          <w:rStyle w:val="FootnoteReference"/>
          <w:rFonts w:ascii="Times New Roman" w:eastAsia="Times New Roman" w:hAnsi="Times New Roman" w:cs="Times New Roman"/>
          <w:b/>
          <w:bCs/>
          <w:color w:val="373A3C"/>
        </w:rPr>
        <w:footnoteReference w:id="3"/>
      </w:r>
      <w:r>
        <w:rPr>
          <w:rFonts w:ascii="Times New Roman" w:eastAsia="Times New Roman" w:hAnsi="Times New Roman" w:cs="Times New Roman"/>
          <w:b/>
          <w:bCs/>
          <w:color w:val="373A3C"/>
        </w:rPr>
        <w:t xml:space="preserve">, </w:t>
      </w:r>
      <w:r w:rsidRPr="00F812DD">
        <w:rPr>
          <w:rFonts w:ascii="Times New Roman" w:eastAsia="Times New Roman" w:hAnsi="Times New Roman" w:cs="Times New Roman"/>
          <w:color w:val="373A3C"/>
        </w:rPr>
        <w:t>give</w:t>
      </w:r>
      <w:r w:rsidR="00C84D1F">
        <w:rPr>
          <w:rFonts w:ascii="Times New Roman" w:eastAsia="Times New Roman" w:hAnsi="Times New Roman" w:cs="Times New Roman"/>
          <w:color w:val="373A3C"/>
        </w:rPr>
        <w:t>s</w:t>
      </w:r>
      <w:r w:rsidRPr="00F812DD">
        <w:rPr>
          <w:rFonts w:ascii="Times New Roman" w:eastAsia="Times New Roman" w:hAnsi="Times New Roman" w:cs="Times New Roman"/>
          <w:color w:val="373A3C"/>
        </w:rPr>
        <w:t xml:space="preserve"> us the capacity to survive bodily death, and experience</w:t>
      </w:r>
      <w:r w:rsidR="00C84D1F">
        <w:rPr>
          <w:rFonts w:ascii="Times New Roman" w:eastAsia="Times New Roman" w:hAnsi="Times New Roman" w:cs="Times New Roman"/>
          <w:color w:val="373A3C"/>
        </w:rPr>
        <w:t>s</w:t>
      </w:r>
      <w:r w:rsidRPr="00F812DD">
        <w:rPr>
          <w:rFonts w:ascii="Times New Roman" w:eastAsia="Times New Roman" w:hAnsi="Times New Roman" w:cs="Times New Roman"/>
          <w:color w:val="373A3C"/>
        </w:rPr>
        <w:t xml:space="preserve"> continued existence in a transphysical domain.</w:t>
      </w:r>
    </w:p>
    <w:p w14:paraId="6D6A36D7" w14:textId="77777777" w:rsidR="00D911B6" w:rsidRPr="00D911B6" w:rsidRDefault="00D911B6" w:rsidP="00D911B6">
      <w:pPr>
        <w:shd w:val="clear" w:color="auto" w:fill="FFFFFF"/>
        <w:rPr>
          <w:rFonts w:ascii="Times New Roman" w:eastAsia="Times New Roman" w:hAnsi="Times New Roman" w:cs="Times New Roman"/>
          <w:color w:val="000000"/>
        </w:rPr>
      </w:pPr>
    </w:p>
    <w:p w14:paraId="33EC32DC" w14:textId="68F725FC" w:rsidR="00F812DD" w:rsidRPr="00F812DD" w:rsidRDefault="00F812DD" w:rsidP="001323F3">
      <w:pPr>
        <w:shd w:val="clear" w:color="auto" w:fill="FFFFFF"/>
        <w:spacing w:after="280"/>
        <w:rPr>
          <w:rFonts w:ascii="Times New Roman" w:eastAsia="Times New Roman" w:hAnsi="Times New Roman" w:cs="Times New Roman"/>
          <w:color w:val="000000"/>
        </w:rPr>
      </w:pPr>
      <w:r w:rsidRPr="00F812DD">
        <w:rPr>
          <w:rFonts w:ascii="Times New Roman" w:eastAsia="Times New Roman" w:hAnsi="Times New Roman" w:cs="Times New Roman"/>
          <w:color w:val="373A3C"/>
        </w:rPr>
        <w:t>The 12 capacities of man’s transphysical soul are as follows:</w:t>
      </w:r>
    </w:p>
    <w:p w14:paraId="1AC11B03" w14:textId="77777777" w:rsidR="00EA07FD" w:rsidRPr="00EA07FD" w:rsidRDefault="00F812DD" w:rsidP="00EA07FD">
      <w:pPr>
        <w:pStyle w:val="ListParagraph"/>
        <w:numPr>
          <w:ilvl w:val="0"/>
          <w:numId w:val="1"/>
        </w:numPr>
        <w:tabs>
          <w:tab w:val="clear" w:pos="720"/>
          <w:tab w:val="num" w:pos="-36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 w:rsidRPr="00EA07FD">
        <w:rPr>
          <w:rFonts w:ascii="Times New Roman" w:eastAsia="Times New Roman" w:hAnsi="Times New Roman" w:cs="Times New Roman"/>
          <w:color w:val="373A3C"/>
          <w:u w:val="single"/>
        </w:rPr>
        <w:t>The capacity for </w:t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self-</w:t>
      </w:r>
      <w:proofErr w:type="gramStart"/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consci</w:t>
      </w:r>
      <w:r w:rsidR="001323F3"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ous</w:t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ness</w:t>
      </w:r>
      <w:r w:rsidRPr="00EA07FD">
        <w:rPr>
          <w:rFonts w:ascii="Times New Roman" w:eastAsia="Times New Roman" w:hAnsi="Times New Roman" w:cs="Times New Roman"/>
          <w:color w:val="373A3C"/>
        </w:rPr>
        <w:t xml:space="preserve">  </w:t>
      </w:r>
      <w:r w:rsidR="00BE07CE" w:rsidRPr="00EA07FD">
        <w:rPr>
          <w:rFonts w:ascii="Times New Roman" w:eastAsia="Times New Roman" w:hAnsi="Times New Roman" w:cs="Times New Roman"/>
          <w:color w:val="373A3C"/>
        </w:rPr>
        <w:t>–</w:t>
      </w:r>
      <w:proofErr w:type="gramEnd"/>
      <w:r w:rsidRPr="00EA07FD">
        <w:rPr>
          <w:rFonts w:ascii="Times New Roman" w:eastAsia="Times New Roman" w:hAnsi="Times New Roman" w:cs="Times New Roman"/>
          <w:color w:val="373A3C"/>
        </w:rPr>
        <w:t xml:space="preserve"> inwardness – allowing us to experience and apprehend ourselves, and to create a private inner world.</w:t>
      </w:r>
    </w:p>
    <w:p w14:paraId="698628F6" w14:textId="77777777" w:rsidR="00EA07FD" w:rsidRPr="00EA07FD" w:rsidRDefault="00F812DD" w:rsidP="00EA07FD">
      <w:pPr>
        <w:pStyle w:val="ListParagraph"/>
        <w:numPr>
          <w:ilvl w:val="0"/>
          <w:numId w:val="1"/>
        </w:numPr>
        <w:tabs>
          <w:tab w:val="clear" w:pos="720"/>
          <w:tab w:val="num" w:pos="-36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 w:rsidRPr="00EA07FD">
        <w:rPr>
          <w:rFonts w:ascii="Times New Roman" w:eastAsia="Times New Roman" w:hAnsi="Times New Roman" w:cs="Times New Roman"/>
          <w:color w:val="373A3C"/>
          <w:u w:val="single"/>
        </w:rPr>
        <w:t>The capacity for </w:t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 xml:space="preserve">conceptual </w:t>
      </w:r>
      <w:r w:rsidR="001323F3"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ideas</w:t>
      </w:r>
      <w:r w:rsidR="001323F3" w:rsidRPr="00EA07FD">
        <w:rPr>
          <w:rFonts w:ascii="Times New Roman" w:eastAsia="Times New Roman" w:hAnsi="Times New Roman" w:cs="Times New Roman"/>
          <w:b/>
          <w:bCs/>
          <w:color w:val="373A3C"/>
        </w:rPr>
        <w:t xml:space="preserve"> </w:t>
      </w:r>
      <w:r w:rsidRPr="00EA07FD">
        <w:rPr>
          <w:rFonts w:ascii="Times New Roman" w:eastAsia="Times New Roman" w:hAnsi="Times New Roman" w:cs="Times New Roman"/>
          <w:color w:val="373A3C"/>
        </w:rPr>
        <w:t>allowing us to have abstract thoughts, syntactical</w:t>
      </w:r>
      <w:r w:rsidR="00F146C2">
        <w:rPr>
          <w:rStyle w:val="FootnoteReference"/>
          <w:rFonts w:ascii="Times New Roman" w:eastAsia="Times New Roman" w:hAnsi="Times New Roman" w:cs="Times New Roman"/>
          <w:color w:val="373A3C"/>
        </w:rPr>
        <w:footnoteReference w:id="4"/>
      </w:r>
      <w:r w:rsidRPr="00EA07FD">
        <w:rPr>
          <w:rFonts w:ascii="Times New Roman" w:eastAsia="Times New Roman" w:hAnsi="Times New Roman" w:cs="Times New Roman"/>
          <w:color w:val="373A3C"/>
        </w:rPr>
        <w:t xml:space="preserve"> control, and conceptual language.</w:t>
      </w:r>
    </w:p>
    <w:p w14:paraId="1E919F8A" w14:textId="77777777" w:rsidR="00EA07FD" w:rsidRPr="00EA07FD" w:rsidRDefault="00F812DD" w:rsidP="00EA07FD">
      <w:pPr>
        <w:pStyle w:val="ListParagraph"/>
        <w:numPr>
          <w:ilvl w:val="0"/>
          <w:numId w:val="1"/>
        </w:numPr>
        <w:tabs>
          <w:tab w:val="clear" w:pos="720"/>
          <w:tab w:val="num" w:pos="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 w:rsidRPr="00EA07FD">
        <w:rPr>
          <w:rFonts w:ascii="Times New Roman" w:eastAsia="Times New Roman" w:hAnsi="Times New Roman" w:cs="Times New Roman"/>
          <w:color w:val="373A3C"/>
          <w:u w:val="single"/>
        </w:rPr>
        <w:t>The desire for </w:t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perfect truth</w:t>
      </w:r>
      <w:r w:rsidRPr="00EA07FD">
        <w:rPr>
          <w:rFonts w:ascii="Times New Roman" w:eastAsia="Times New Roman" w:hAnsi="Times New Roman" w:cs="Times New Roman"/>
          <w:color w:val="373A3C"/>
        </w:rPr>
        <w:t> – enabling us to recognize all imperfections in our knowledge – causing us to ask questions indefinitely until we reach perfect truth (the knowledge of everything about everything – complete intelligibility).</w:t>
      </w:r>
    </w:p>
    <w:p w14:paraId="55290924" w14:textId="77777777" w:rsidR="00EA07FD" w:rsidRPr="00EA07FD" w:rsidRDefault="00F812DD" w:rsidP="00EA07FD">
      <w:pPr>
        <w:pStyle w:val="ListParagraph"/>
        <w:numPr>
          <w:ilvl w:val="0"/>
          <w:numId w:val="1"/>
        </w:numPr>
        <w:tabs>
          <w:tab w:val="clear" w:pos="720"/>
          <w:tab w:val="num" w:pos="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 w:rsidRPr="00EA07FD">
        <w:rPr>
          <w:rFonts w:ascii="Times New Roman" w:eastAsia="Times New Roman" w:hAnsi="Times New Roman" w:cs="Times New Roman"/>
          <w:color w:val="373A3C"/>
          <w:u w:val="single"/>
        </w:rPr>
        <w:t>The recognition of the</w:t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 spiritual-sacred-numinous</w:t>
      </w:r>
      <w:r w:rsidR="00F146C2" w:rsidRPr="00EA07FD">
        <w:rPr>
          <w:rStyle w:val="FootnoteReference"/>
          <w:rFonts w:ascii="Times New Roman" w:eastAsia="Times New Roman" w:hAnsi="Times New Roman" w:cs="Times New Roman"/>
          <w:b/>
          <w:bCs/>
          <w:color w:val="373A3C"/>
          <w:u w:val="single"/>
        </w:rPr>
        <w:footnoteReference w:id="5"/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-transcendent reality</w:t>
      </w:r>
      <w:r w:rsidRPr="00EA07FD">
        <w:rPr>
          <w:rFonts w:ascii="Times New Roman" w:eastAsia="Times New Roman" w:hAnsi="Times New Roman" w:cs="Times New Roman"/>
          <w:color w:val="373A3C"/>
          <w:u w:val="single"/>
        </w:rPr>
        <w:t> (God</w:t>
      </w:r>
      <w:r w:rsidRPr="00EA07FD">
        <w:rPr>
          <w:rFonts w:ascii="Times New Roman" w:eastAsia="Times New Roman" w:hAnsi="Times New Roman" w:cs="Times New Roman"/>
          <w:color w:val="373A3C"/>
        </w:rPr>
        <w:t>), causing fascination, worship, awe, and obedience – which draws us to enter into a deeper relationship with Him — bringing us to His transcendent, eternal, and sacred essence.</w:t>
      </w:r>
    </w:p>
    <w:p w14:paraId="6B8785EA" w14:textId="77777777" w:rsidR="00EA07FD" w:rsidRPr="00EA07FD" w:rsidRDefault="00F812DD" w:rsidP="00EA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 w:rsidRPr="00EA07FD">
        <w:rPr>
          <w:rFonts w:ascii="Times New Roman" w:eastAsia="Times New Roman" w:hAnsi="Times New Roman" w:cs="Times New Roman"/>
          <w:color w:val="373A3C"/>
          <w:u w:val="single"/>
        </w:rPr>
        <w:t>The desire for </w:t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perfect home</w:t>
      </w:r>
      <w:r w:rsidRPr="00EA07FD">
        <w:rPr>
          <w:rFonts w:ascii="Times New Roman" w:eastAsia="Times New Roman" w:hAnsi="Times New Roman" w:cs="Times New Roman"/>
          <w:color w:val="373A3C"/>
        </w:rPr>
        <w:t xml:space="preserve"> – enabling us to recognize the imperfections of our worldly existence – causing us to pursue </w:t>
      </w:r>
      <w:r w:rsidR="00E47E2B" w:rsidRPr="00EA07FD">
        <w:rPr>
          <w:rFonts w:ascii="Times New Roman" w:eastAsia="Times New Roman" w:hAnsi="Times New Roman" w:cs="Times New Roman"/>
          <w:color w:val="373A3C"/>
        </w:rPr>
        <w:t>the sacred and Its source until we have reached our perfect home.</w:t>
      </w:r>
    </w:p>
    <w:p w14:paraId="4B53479B" w14:textId="77777777" w:rsidR="00EA07FD" w:rsidRPr="00EA07FD" w:rsidRDefault="00EA07FD" w:rsidP="00EA07FD">
      <w:pPr>
        <w:tabs>
          <w:tab w:val="num" w:pos="360"/>
        </w:tabs>
        <w:textAlignment w:val="baseline"/>
        <w:rPr>
          <w:rFonts w:ascii="Arial" w:eastAsia="Times New Roman" w:hAnsi="Arial" w:cs="Times New Roman"/>
          <w:color w:val="373A3C"/>
        </w:rPr>
      </w:pPr>
    </w:p>
    <w:p w14:paraId="10E103F4" w14:textId="77777777" w:rsidR="00EA07FD" w:rsidRPr="00EA07FD" w:rsidRDefault="00F812DD" w:rsidP="00EA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 w:rsidRPr="00EA07FD">
        <w:rPr>
          <w:rFonts w:ascii="Times New Roman" w:eastAsia="Times New Roman" w:hAnsi="Times New Roman" w:cs="Times New Roman"/>
          <w:color w:val="373A3C"/>
          <w:u w:val="single"/>
        </w:rPr>
        <w:t>The capacity for </w:t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empathy</w:t>
      </w:r>
      <w:r w:rsidRPr="00EA07FD">
        <w:rPr>
          <w:rFonts w:ascii="Times New Roman" w:eastAsia="Times New Roman" w:hAnsi="Times New Roman" w:cs="Times New Roman"/>
          <w:color w:val="373A3C"/>
        </w:rPr>
        <w:t> – which recognizes the unique goodness and lovability of the other – creating the desire to care about and care for the other even to the point of self-sacrificial love.</w:t>
      </w:r>
    </w:p>
    <w:p w14:paraId="30C2055A" w14:textId="77777777" w:rsidR="00EA07FD" w:rsidRPr="00EA07FD" w:rsidRDefault="00F812DD" w:rsidP="00EA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 w:rsidRPr="00EA07FD">
        <w:rPr>
          <w:rFonts w:ascii="Times New Roman" w:eastAsia="Times New Roman" w:hAnsi="Times New Roman" w:cs="Times New Roman"/>
          <w:color w:val="373A3C"/>
          <w:u w:val="single"/>
        </w:rPr>
        <w:t>The desire for </w:t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perfect love</w:t>
      </w:r>
      <w:r w:rsidRPr="00EA07FD">
        <w:rPr>
          <w:rFonts w:ascii="Times New Roman" w:eastAsia="Times New Roman" w:hAnsi="Times New Roman" w:cs="Times New Roman"/>
          <w:color w:val="373A3C"/>
        </w:rPr>
        <w:t> – enabling us to recognize all imperfections in love — causing us to pursue deeper and more authentic love until we have reached perfect love.</w:t>
      </w:r>
    </w:p>
    <w:p w14:paraId="60A5D9D1" w14:textId="77777777" w:rsidR="00EA07FD" w:rsidRPr="00EA07FD" w:rsidRDefault="00EA07FD" w:rsidP="00EA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 w:rsidRPr="00EA07FD">
        <w:rPr>
          <w:rFonts w:ascii="Times New Roman" w:eastAsia="Times New Roman" w:hAnsi="Times New Roman" w:cs="Times New Roman"/>
          <w:color w:val="373A3C"/>
          <w:u w:val="single"/>
        </w:rPr>
        <w:t>T</w:t>
      </w:r>
      <w:r w:rsidR="00F812DD" w:rsidRPr="00EA07FD">
        <w:rPr>
          <w:rFonts w:ascii="Times New Roman" w:eastAsia="Times New Roman" w:hAnsi="Times New Roman" w:cs="Times New Roman"/>
          <w:color w:val="373A3C"/>
          <w:u w:val="single"/>
        </w:rPr>
        <w:t>he capacity for</w:t>
      </w:r>
      <w:r w:rsidR="00F812DD"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 moral reflection</w:t>
      </w:r>
      <w:r w:rsidR="00F812DD" w:rsidRPr="00EA07FD">
        <w:rPr>
          <w:rFonts w:ascii="Times New Roman" w:eastAsia="Times New Roman" w:hAnsi="Times New Roman" w:cs="Times New Roman"/>
          <w:color w:val="373A3C"/>
        </w:rPr>
        <w:t>, originating from conscience – which is God’s moral presence to our self-consciousness.</w:t>
      </w:r>
    </w:p>
    <w:p w14:paraId="57EFD854" w14:textId="77777777" w:rsidR="00EA07FD" w:rsidRPr="00EA07FD" w:rsidRDefault="00F812DD" w:rsidP="00EA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 w:rsidRPr="00EA07FD">
        <w:rPr>
          <w:rFonts w:ascii="Times New Roman" w:eastAsia="Times New Roman" w:hAnsi="Times New Roman" w:cs="Times New Roman"/>
          <w:color w:val="373A3C"/>
          <w:u w:val="single"/>
        </w:rPr>
        <w:t>The desire for </w:t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perfect justice/goodness</w:t>
      </w:r>
      <w:r w:rsidRPr="00EA07FD">
        <w:rPr>
          <w:rFonts w:ascii="Times New Roman" w:eastAsia="Times New Roman" w:hAnsi="Times New Roman" w:cs="Times New Roman"/>
          <w:color w:val="373A3C"/>
        </w:rPr>
        <w:t>, enabling us to recognize all imperfections in justice/goodness (in groups, organizations, and community) causing us to pursue more perfect forms of justice and the common good until we have reached perfect justice/goodness.</w:t>
      </w:r>
    </w:p>
    <w:p w14:paraId="1A44A025" w14:textId="77777777" w:rsidR="00EA07FD" w:rsidRPr="00EA07FD" w:rsidRDefault="00EA07FD" w:rsidP="00EA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>
        <w:rPr>
          <w:rFonts w:ascii="Times New Roman" w:eastAsia="Times New Roman" w:hAnsi="Times New Roman" w:cs="Times New Roman"/>
          <w:color w:val="373A3C"/>
          <w:u w:val="single"/>
        </w:rPr>
        <w:t>Th</w:t>
      </w:r>
      <w:r w:rsidR="00F812DD" w:rsidRPr="00EA07FD">
        <w:rPr>
          <w:rFonts w:ascii="Times New Roman" w:eastAsia="Times New Roman" w:hAnsi="Times New Roman" w:cs="Times New Roman"/>
          <w:color w:val="373A3C"/>
          <w:u w:val="single"/>
        </w:rPr>
        <w:t>e capacity to </w:t>
      </w:r>
      <w:r w:rsidR="00F812DD"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appreciate and be filled by the beautiful</w:t>
      </w:r>
      <w:r w:rsidR="00F812DD" w:rsidRPr="00EA07FD">
        <w:rPr>
          <w:rFonts w:ascii="Times New Roman" w:eastAsia="Times New Roman" w:hAnsi="Times New Roman" w:cs="Times New Roman"/>
          <w:color w:val="373A3C"/>
        </w:rPr>
        <w:t> in nature, music, art, architecture, literature, intellectual ideas, love, and goodness – causing us to seek ever greater forms of beauty until we reach perfect beauty-majesty-splendor itself.</w:t>
      </w:r>
    </w:p>
    <w:p w14:paraId="4158D0A4" w14:textId="77777777" w:rsidR="00EA07FD" w:rsidRPr="00EA07FD" w:rsidRDefault="00F812DD" w:rsidP="00EA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 w:rsidRPr="00EA07FD">
        <w:rPr>
          <w:rFonts w:ascii="Times New Roman" w:eastAsia="Times New Roman" w:hAnsi="Times New Roman" w:cs="Times New Roman"/>
          <w:color w:val="373A3C"/>
          <w:u w:val="single"/>
        </w:rPr>
        <w:t>The desire for</w:t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 perfect beauty</w:t>
      </w:r>
      <w:r w:rsidRPr="00EA07FD">
        <w:rPr>
          <w:rFonts w:ascii="Times New Roman" w:eastAsia="Times New Roman" w:hAnsi="Times New Roman" w:cs="Times New Roman"/>
          <w:color w:val="373A3C"/>
        </w:rPr>
        <w:t> – enabling us to recognize all imperfections in beauty – causing us to pursue ever greater beauty until we reach perfect beauty itself.</w:t>
      </w:r>
    </w:p>
    <w:p w14:paraId="603FCDED" w14:textId="4E5F8407" w:rsidR="00F812DD" w:rsidRPr="00EA07FD" w:rsidRDefault="00F812DD" w:rsidP="00EA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/>
        <w:textAlignment w:val="baseline"/>
        <w:rPr>
          <w:rFonts w:ascii="Arial" w:eastAsia="Times New Roman" w:hAnsi="Arial" w:cs="Times New Roman"/>
          <w:color w:val="373A3C"/>
        </w:rPr>
      </w:pPr>
      <w:r w:rsidRPr="00EA07FD">
        <w:rPr>
          <w:rFonts w:ascii="Times New Roman" w:eastAsia="Times New Roman" w:hAnsi="Times New Roman" w:cs="Times New Roman"/>
          <w:color w:val="373A3C"/>
          <w:u w:val="single"/>
        </w:rPr>
        <w:t>The capacity for </w:t>
      </w:r>
      <w:r w:rsidRPr="00EA07FD">
        <w:rPr>
          <w:rFonts w:ascii="Times New Roman" w:eastAsia="Times New Roman" w:hAnsi="Times New Roman" w:cs="Times New Roman"/>
          <w:b/>
          <w:bCs/>
          <w:color w:val="373A3C"/>
          <w:u w:val="single"/>
        </w:rPr>
        <w:t>free will</w:t>
      </w:r>
      <w:r w:rsidRPr="00EA07FD">
        <w:rPr>
          <w:rFonts w:ascii="Times New Roman" w:eastAsia="Times New Roman" w:hAnsi="Times New Roman" w:cs="Times New Roman"/>
          <w:color w:val="373A3C"/>
        </w:rPr>
        <w:t> – self-consciousness’ orientation toward either itself or toward others and God (in goodness and love) – explained below.</w:t>
      </w:r>
    </w:p>
    <w:p w14:paraId="1A3ABC79" w14:textId="77777777" w:rsidR="00F812DD" w:rsidRDefault="00F812DD" w:rsidP="00EA07FD">
      <w:pPr>
        <w:rPr>
          <w:rFonts w:ascii="Times New Roman" w:eastAsia="Times New Roman" w:hAnsi="Times New Roman" w:cs="Times New Roman"/>
          <w:color w:val="373A3C"/>
        </w:rPr>
      </w:pPr>
    </w:p>
    <w:p w14:paraId="0ACBECD2" w14:textId="6411CEE3" w:rsidR="00F812DD" w:rsidRPr="00F812DD" w:rsidRDefault="00F812DD" w:rsidP="001323F3">
      <w:pPr>
        <w:rPr>
          <w:rFonts w:ascii="Times New Roman" w:eastAsia="Times New Roman" w:hAnsi="Times New Roman" w:cs="Times New Roman"/>
        </w:rPr>
      </w:pPr>
      <w:r w:rsidRPr="00F812DD">
        <w:rPr>
          <w:rFonts w:ascii="Times New Roman" w:eastAsia="Times New Roman" w:hAnsi="Times New Roman" w:cs="Times New Roman"/>
          <w:color w:val="373A3C"/>
        </w:rPr>
        <w:t>When these capacities are understood properly and in light of the </w:t>
      </w:r>
      <w:hyperlink r:id="rId9" w:history="1">
        <w:r w:rsidRPr="00F812DD">
          <w:rPr>
            <w:rFonts w:ascii="Times New Roman" w:eastAsia="Times New Roman" w:hAnsi="Times New Roman" w:cs="Times New Roman"/>
            <w:color w:val="014C8C"/>
            <w:u w:val="single"/>
          </w:rPr>
          <w:t>scientific and philosophical evidence</w:t>
        </w:r>
      </w:hyperlink>
      <w:r w:rsidRPr="00F812DD">
        <w:rPr>
          <w:rFonts w:ascii="Times New Roman" w:eastAsia="Times New Roman" w:hAnsi="Times New Roman" w:cs="Times New Roman"/>
          <w:color w:val="373A3C"/>
        </w:rPr>
        <w:t>, there can be little doubt about the truth of the proclamation in Genesis that God has made us in </w:t>
      </w:r>
      <w:hyperlink r:id="rId10" w:history="1">
        <w:r w:rsidRPr="00F812DD">
          <w:rPr>
            <w:rFonts w:ascii="Times New Roman" w:eastAsia="Times New Roman" w:hAnsi="Times New Roman" w:cs="Times New Roman"/>
            <w:color w:val="0275D8"/>
            <w:u w:val="single"/>
          </w:rPr>
          <w:t>His own image</w:t>
        </w:r>
      </w:hyperlink>
      <w:r w:rsidRPr="00F812DD">
        <w:rPr>
          <w:rFonts w:ascii="Times New Roman" w:eastAsia="Times New Roman" w:hAnsi="Times New Roman" w:cs="Times New Roman"/>
          <w:color w:val="373A3C"/>
        </w:rPr>
        <w:t> and likeness (Gen 1:27).</w:t>
      </w:r>
    </w:p>
    <w:p w14:paraId="4C48E119" w14:textId="77777777" w:rsidR="009A478D" w:rsidRDefault="009A478D" w:rsidP="00F812DD">
      <w:pPr>
        <w:jc w:val="both"/>
      </w:pPr>
    </w:p>
    <w:sectPr w:rsidR="009A478D" w:rsidSect="00D911B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864" w:right="1008" w:bottom="806" w:left="1008" w:header="720" w:footer="720" w:gutter="0"/>
      <w:cols w:num="2" w:space="57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96E4C1" w14:textId="77777777" w:rsidR="00C04D18" w:rsidRDefault="00C04D18" w:rsidP="00F812DD">
      <w:r>
        <w:separator/>
      </w:r>
    </w:p>
  </w:endnote>
  <w:endnote w:type="continuationSeparator" w:id="0">
    <w:p w14:paraId="6A275CD1" w14:textId="77777777" w:rsidR="00C04D18" w:rsidRDefault="00C04D18" w:rsidP="00F81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42F3FB" w14:textId="77777777" w:rsidR="00675720" w:rsidRDefault="006757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4FA600" w14:textId="77777777" w:rsidR="00675720" w:rsidRDefault="006757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C0C4D1" w14:textId="77777777" w:rsidR="00675720" w:rsidRDefault="006757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2D76DE" w14:textId="77777777" w:rsidR="00C04D18" w:rsidRDefault="00C04D18" w:rsidP="00F812DD">
      <w:r>
        <w:separator/>
      </w:r>
    </w:p>
  </w:footnote>
  <w:footnote w:type="continuationSeparator" w:id="0">
    <w:p w14:paraId="05D5CE8A" w14:textId="77777777" w:rsidR="00C04D18" w:rsidRDefault="00C04D18" w:rsidP="00F812DD">
      <w:r>
        <w:continuationSeparator/>
      </w:r>
    </w:p>
  </w:footnote>
  <w:footnote w:id="1">
    <w:p w14:paraId="20710020" w14:textId="47507893" w:rsidR="00F146C2" w:rsidRDefault="00F146C2">
      <w:pPr>
        <w:pStyle w:val="FootnoteText"/>
      </w:pPr>
      <w:r>
        <w:rPr>
          <w:rStyle w:val="FootnoteReference"/>
        </w:rPr>
        <w:footnoteRef/>
      </w:r>
      <w:r>
        <w:t xml:space="preserve"> “trans” means “the other side of.”</w:t>
      </w:r>
    </w:p>
  </w:footnote>
  <w:footnote w:id="2">
    <w:p w14:paraId="119240D9" w14:textId="610DDA8E" w:rsidR="00F146C2" w:rsidRDefault="00F146C2">
      <w:pPr>
        <w:pStyle w:val="FootnoteText"/>
      </w:pPr>
      <w:r>
        <w:rPr>
          <w:rStyle w:val="FootnoteReference"/>
        </w:rPr>
        <w:footnoteRef/>
      </w:r>
      <w:r>
        <w:t xml:space="preserve"> Note: Footnotes are explanatory in nature and are not in the original text.</w:t>
      </w:r>
    </w:p>
  </w:footnote>
  <w:footnote w:id="3">
    <w:p w14:paraId="06BE2A0B" w14:textId="1C149C4E" w:rsidR="001323F3" w:rsidRDefault="001323F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146C2">
        <w:t>What Is meant here by “artificial and animal” are the three levels of souls. Aquinas lists them as vegetative/nutritive, sensitive (animal), and rational (human)</w:t>
      </w:r>
    </w:p>
  </w:footnote>
  <w:footnote w:id="4">
    <w:p w14:paraId="2C923FEB" w14:textId="1E8824B6" w:rsidR="00F146C2" w:rsidRDefault="00F146C2">
      <w:pPr>
        <w:pStyle w:val="FootnoteText"/>
      </w:pPr>
      <w:r>
        <w:rPr>
          <w:rStyle w:val="FootnoteReference"/>
        </w:rPr>
        <w:footnoteRef/>
      </w:r>
      <w:r>
        <w:t xml:space="preserve"> Syntactical – of or pertaining to syntax</w:t>
      </w:r>
    </w:p>
  </w:footnote>
  <w:footnote w:id="5">
    <w:p w14:paraId="1EE743FB" w14:textId="1DAAC9B2" w:rsidR="00F146C2" w:rsidRDefault="00F146C2">
      <w:pPr>
        <w:pStyle w:val="FootnoteText"/>
      </w:pPr>
      <w:r>
        <w:rPr>
          <w:rStyle w:val="FootnoteReference"/>
        </w:rPr>
        <w:footnoteRef/>
      </w:r>
      <w:r>
        <w:t xml:space="preserve"> Numinous – of or related to the supernatural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968551" w14:textId="77777777" w:rsidR="00675720" w:rsidRDefault="006757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CB3752" w14:textId="77777777" w:rsidR="00F812DD" w:rsidRDefault="00F812DD" w:rsidP="00F812DD">
    <w:pPr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Ninth Grade CCD</w:t>
    </w:r>
  </w:p>
  <w:p w14:paraId="4116217A" w14:textId="2EEC5153" w:rsidR="00F812DD" w:rsidRPr="00887780" w:rsidRDefault="00F812DD" w:rsidP="00887780">
    <w:pPr>
      <w:jc w:val="center"/>
      <w:rPr>
        <w:rFonts w:ascii="Times New Roman" w:eastAsia="Times New Roman" w:hAnsi="Times New Roman" w:cs="Times New Roman"/>
        <w:color w:val="000000"/>
        <w:u w:val="single"/>
      </w:rPr>
    </w:pPr>
    <w:r>
      <w:rPr>
        <w:rFonts w:ascii="Times New Roman" w:eastAsia="Times New Roman" w:hAnsi="Times New Roman" w:cs="Times New Roman"/>
        <w:color w:val="000000"/>
      </w:rPr>
      <w:t>St. Raymond of Pe</w:t>
    </w:r>
    <w:r w:rsidR="00887780" w:rsidRPr="00887780">
      <w:rPr>
        <w:rFonts w:ascii="Times New Roman" w:eastAsia="Times New Roman" w:hAnsi="Times New Roman" w:cs="Times New Roman"/>
        <w:color w:val="000000"/>
      </w:rPr>
      <w:t>ñ</w:t>
    </w:r>
    <w:r w:rsidR="00887780">
      <w:rPr>
        <w:rFonts w:ascii="Times New Roman" w:eastAsia="Times New Roman" w:hAnsi="Times New Roman" w:cs="Times New Roman"/>
        <w:color w:val="000000"/>
      </w:rPr>
      <w:t>a</w:t>
    </w:r>
    <w:r>
      <w:rPr>
        <w:rFonts w:ascii="Times New Roman" w:eastAsia="Times New Roman" w:hAnsi="Times New Roman" w:cs="Times New Roman"/>
        <w:color w:val="000000"/>
      </w:rPr>
      <w:t>fort Catholic Church</w:t>
    </w:r>
  </w:p>
  <w:p w14:paraId="090F1340" w14:textId="25631FBA" w:rsidR="00F812DD" w:rsidRDefault="00F812DD" w:rsidP="00F812DD">
    <w:pPr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Class 2-3</w:t>
    </w:r>
    <w:r w:rsidR="00186CE6">
      <w:rPr>
        <w:rFonts w:ascii="Times New Roman" w:eastAsia="Times New Roman" w:hAnsi="Times New Roman" w:cs="Times New Roman"/>
        <w:color w:val="000000"/>
      </w:rPr>
      <w:t xml:space="preserve"> (Supplemental Reading)</w:t>
    </w:r>
  </w:p>
  <w:p w14:paraId="59A1F697" w14:textId="1FE0AD6C" w:rsidR="00F812DD" w:rsidRDefault="00F812DD" w:rsidP="00F812DD">
    <w:pPr>
      <w:pStyle w:val="Header"/>
      <w:jc w:val="center"/>
    </w:pPr>
    <w:r>
      <w:rPr>
        <w:rFonts w:ascii="Times New Roman" w:eastAsia="Times New Roman" w:hAnsi="Times New Roman" w:cs="Times New Roman"/>
        <w:color w:val="000000"/>
      </w:rPr>
      <w:t xml:space="preserve">September </w:t>
    </w:r>
    <w:r w:rsidR="00D911B6">
      <w:rPr>
        <w:rFonts w:ascii="Times New Roman" w:eastAsia="Times New Roman" w:hAnsi="Times New Roman" w:cs="Times New Roman"/>
        <w:color w:val="000000"/>
      </w:rPr>
      <w:t>19-26</w:t>
    </w:r>
    <w:r>
      <w:rPr>
        <w:rFonts w:ascii="Times New Roman" w:eastAsia="Times New Roman" w:hAnsi="Times New Roman" w:cs="Times New Roman"/>
        <w:color w:val="000000"/>
      </w:rPr>
      <w:t>, 202</w:t>
    </w:r>
    <w:r w:rsidR="00D911B6">
      <w:rPr>
        <w:rFonts w:ascii="Times New Roman" w:eastAsia="Times New Roman" w:hAnsi="Times New Roman" w:cs="Times New Roman"/>
        <w:color w:val="000000"/>
      </w:rPr>
      <w:t>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922934" w14:textId="3B5CCBA9" w:rsidR="00D911B6" w:rsidRDefault="00D911B6" w:rsidP="00D911B6">
    <w:pPr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 xml:space="preserve">Ninth Grade </w:t>
    </w:r>
    <w:r w:rsidR="00C34312">
      <w:rPr>
        <w:rFonts w:ascii="Times New Roman" w:eastAsia="Times New Roman" w:hAnsi="Times New Roman" w:cs="Times New Roman"/>
        <w:color w:val="000000"/>
      </w:rPr>
      <w:t>Religious Education</w:t>
    </w:r>
  </w:p>
  <w:p w14:paraId="7B437DE3" w14:textId="77777777" w:rsidR="00D911B6" w:rsidRPr="00887780" w:rsidRDefault="00D911B6" w:rsidP="00D911B6">
    <w:pPr>
      <w:jc w:val="center"/>
      <w:rPr>
        <w:rFonts w:ascii="Times New Roman" w:eastAsia="Times New Roman" w:hAnsi="Times New Roman" w:cs="Times New Roman"/>
        <w:color w:val="000000"/>
        <w:u w:val="single"/>
      </w:rPr>
    </w:pPr>
    <w:r>
      <w:rPr>
        <w:rFonts w:ascii="Times New Roman" w:eastAsia="Times New Roman" w:hAnsi="Times New Roman" w:cs="Times New Roman"/>
        <w:color w:val="000000"/>
      </w:rPr>
      <w:t>St. Raymond of Pe</w:t>
    </w:r>
    <w:r w:rsidRPr="00887780">
      <w:rPr>
        <w:rFonts w:ascii="Times New Roman" w:eastAsia="Times New Roman" w:hAnsi="Times New Roman" w:cs="Times New Roman"/>
        <w:color w:val="000000"/>
      </w:rPr>
      <w:t>ñ</w:t>
    </w:r>
    <w:r>
      <w:rPr>
        <w:rFonts w:ascii="Times New Roman" w:eastAsia="Times New Roman" w:hAnsi="Times New Roman" w:cs="Times New Roman"/>
        <w:color w:val="000000"/>
      </w:rPr>
      <w:t>afort Catholic Church</w:t>
    </w:r>
  </w:p>
  <w:p w14:paraId="67417109" w14:textId="378C0F68" w:rsidR="00D911B6" w:rsidRDefault="00D911B6" w:rsidP="00D911B6">
    <w:pPr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Class</w:t>
    </w:r>
    <w:r w:rsidR="00F93DAA">
      <w:rPr>
        <w:rFonts w:ascii="Times New Roman" w:eastAsia="Times New Roman" w:hAnsi="Times New Roman" w:cs="Times New Roman"/>
        <w:color w:val="000000"/>
      </w:rPr>
      <w:t>es</w:t>
    </w:r>
    <w:r>
      <w:rPr>
        <w:rFonts w:ascii="Times New Roman" w:eastAsia="Times New Roman" w:hAnsi="Times New Roman" w:cs="Times New Roman"/>
        <w:color w:val="000000"/>
      </w:rPr>
      <w:t xml:space="preserve"> 2-3 (Supplemental Reading)</w:t>
    </w:r>
  </w:p>
  <w:p w14:paraId="0EB8642F" w14:textId="2E33EEAB" w:rsidR="00186CE6" w:rsidRDefault="00D911B6" w:rsidP="00D911B6">
    <w:pPr>
      <w:pStyle w:val="Header"/>
      <w:jc w:val="center"/>
    </w:pPr>
    <w:r>
      <w:rPr>
        <w:rFonts w:ascii="Times New Roman" w:eastAsia="Times New Roman" w:hAnsi="Times New Roman" w:cs="Times New Roman"/>
        <w:color w:val="000000"/>
      </w:rPr>
      <w:t xml:space="preserve">September </w:t>
    </w:r>
    <w:r w:rsidR="00EA07FD">
      <w:rPr>
        <w:rFonts w:ascii="Times New Roman" w:eastAsia="Times New Roman" w:hAnsi="Times New Roman" w:cs="Times New Roman"/>
        <w:color w:val="000000"/>
      </w:rPr>
      <w:t xml:space="preserve">15-22, </w:t>
    </w:r>
    <w:r w:rsidR="00EA07FD">
      <w:rPr>
        <w:rFonts w:ascii="Times New Roman" w:eastAsia="Times New Roman" w:hAnsi="Times New Roman" w:cs="Times New Roman"/>
        <w:color w:val="000000"/>
      </w:rPr>
      <w:t>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E93B49"/>
    <w:multiLevelType w:val="multilevel"/>
    <w:tmpl w:val="492EC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9637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2DD"/>
    <w:rsid w:val="00074D78"/>
    <w:rsid w:val="000E57A7"/>
    <w:rsid w:val="001323F3"/>
    <w:rsid w:val="001704A2"/>
    <w:rsid w:val="00186CE6"/>
    <w:rsid w:val="00224E4A"/>
    <w:rsid w:val="00262E8B"/>
    <w:rsid w:val="0026518A"/>
    <w:rsid w:val="002670F5"/>
    <w:rsid w:val="0035112A"/>
    <w:rsid w:val="003634B7"/>
    <w:rsid w:val="00446FE1"/>
    <w:rsid w:val="00462CE2"/>
    <w:rsid w:val="004F4D1C"/>
    <w:rsid w:val="0058202C"/>
    <w:rsid w:val="005A7B4C"/>
    <w:rsid w:val="005B5AA9"/>
    <w:rsid w:val="005C1E2F"/>
    <w:rsid w:val="006132DD"/>
    <w:rsid w:val="00675720"/>
    <w:rsid w:val="006F20C6"/>
    <w:rsid w:val="0084042F"/>
    <w:rsid w:val="00887780"/>
    <w:rsid w:val="00991FB8"/>
    <w:rsid w:val="009A478D"/>
    <w:rsid w:val="00B1268A"/>
    <w:rsid w:val="00B62554"/>
    <w:rsid w:val="00BE07CE"/>
    <w:rsid w:val="00C04D18"/>
    <w:rsid w:val="00C17312"/>
    <w:rsid w:val="00C34312"/>
    <w:rsid w:val="00C84D1F"/>
    <w:rsid w:val="00CF26C4"/>
    <w:rsid w:val="00D911B6"/>
    <w:rsid w:val="00E45550"/>
    <w:rsid w:val="00E47E2B"/>
    <w:rsid w:val="00EA07FD"/>
    <w:rsid w:val="00F146C2"/>
    <w:rsid w:val="00F812DD"/>
    <w:rsid w:val="00F93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3AF998"/>
  <w15:chartTrackingRefBased/>
  <w15:docId w15:val="{4C553EC3-9ACE-3148-BBD6-4AFED635D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12D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F812D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812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12DD"/>
  </w:style>
  <w:style w:type="paragraph" w:styleId="Footer">
    <w:name w:val="footer"/>
    <w:basedOn w:val="Normal"/>
    <w:link w:val="FooterChar"/>
    <w:uiPriority w:val="99"/>
    <w:unhideWhenUsed/>
    <w:rsid w:val="00F812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12DD"/>
  </w:style>
  <w:style w:type="paragraph" w:styleId="FootnoteText">
    <w:name w:val="footnote text"/>
    <w:basedOn w:val="Normal"/>
    <w:link w:val="FootnoteTextChar"/>
    <w:uiPriority w:val="99"/>
    <w:semiHidden/>
    <w:unhideWhenUsed/>
    <w:rsid w:val="00F812D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12D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812DD"/>
    <w:rPr>
      <w:vertAlign w:val="superscript"/>
    </w:rPr>
  </w:style>
  <w:style w:type="paragraph" w:styleId="ListParagraph">
    <w:name w:val="List Paragraph"/>
    <w:basedOn w:val="Normal"/>
    <w:uiPriority w:val="34"/>
    <w:qFormat/>
    <w:rsid w:val="00E47E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65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giscenter.com/the-12-capacities-of-mans-transphysical-soul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magiscenter.com/made-in-gods-image-or-are-w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giscenter.com/the-remarkable-evidence-for-the-human-soul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BB6867E-CE31-524D-8F55-CF32F62FD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2022-09-05T23:23:00Z</cp:lastPrinted>
  <dcterms:created xsi:type="dcterms:W3CDTF">2024-09-01T21:38:00Z</dcterms:created>
  <dcterms:modified xsi:type="dcterms:W3CDTF">2024-09-01T21:38:00Z</dcterms:modified>
</cp:coreProperties>
</file>