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A31AC7" w14:textId="18404BD4" w:rsidR="00251181" w:rsidRDefault="00251181">
      <w:pPr>
        <w:rPr>
          <w:rFonts w:ascii="Calibri" w:hAnsi="Calibri" w:cs="Calibri"/>
          <w:sz w:val="24"/>
          <w:szCs w:val="24"/>
        </w:rPr>
      </w:pPr>
      <w:r>
        <w:rPr>
          <w:rFonts w:ascii="Calibri" w:hAnsi="Calibri" w:cs="Calibri"/>
          <w:sz w:val="24"/>
          <w:szCs w:val="24"/>
        </w:rPr>
        <w:t>March 15, 2024</w:t>
      </w:r>
    </w:p>
    <w:p w14:paraId="52CF5B77" w14:textId="1F6D27F8" w:rsidR="007036F6" w:rsidRDefault="003F5EAD">
      <w:pPr>
        <w:rPr>
          <w:rFonts w:ascii="Calibri" w:hAnsi="Calibri" w:cs="Calibri"/>
          <w:sz w:val="24"/>
          <w:szCs w:val="24"/>
        </w:rPr>
      </w:pPr>
      <w:r w:rsidRPr="003F5EAD">
        <w:rPr>
          <w:rFonts w:ascii="Calibri" w:hAnsi="Calibri" w:cs="Calibri"/>
          <w:sz w:val="24"/>
          <w:szCs w:val="24"/>
        </w:rPr>
        <w:t>Dear Parents</w:t>
      </w:r>
      <w:r>
        <w:rPr>
          <w:rFonts w:ascii="Calibri" w:hAnsi="Calibri" w:cs="Calibri"/>
          <w:sz w:val="24"/>
          <w:szCs w:val="24"/>
        </w:rPr>
        <w:t xml:space="preserve">, </w:t>
      </w:r>
    </w:p>
    <w:p w14:paraId="2158CBE0" w14:textId="77777777" w:rsidR="006B74E8" w:rsidRDefault="006B74E8">
      <w:pPr>
        <w:rPr>
          <w:rFonts w:ascii="Calibri" w:hAnsi="Calibri" w:cs="Calibri"/>
          <w:sz w:val="24"/>
          <w:szCs w:val="24"/>
        </w:rPr>
      </w:pPr>
      <w:r>
        <w:rPr>
          <w:rFonts w:ascii="Calibri" w:hAnsi="Calibri" w:cs="Calibri"/>
          <w:sz w:val="24"/>
          <w:szCs w:val="24"/>
        </w:rPr>
        <w:t xml:space="preserve">You have some great children! </w:t>
      </w:r>
    </w:p>
    <w:p w14:paraId="72FD67B7" w14:textId="77777777" w:rsidR="006B74E8" w:rsidRDefault="006B74E8">
      <w:pPr>
        <w:rPr>
          <w:rFonts w:ascii="Calibri" w:hAnsi="Calibri" w:cs="Calibri"/>
          <w:sz w:val="24"/>
          <w:szCs w:val="24"/>
        </w:rPr>
      </w:pPr>
      <w:r>
        <w:rPr>
          <w:rFonts w:ascii="Calibri" w:hAnsi="Calibri" w:cs="Calibri"/>
          <w:sz w:val="24"/>
          <w:szCs w:val="24"/>
        </w:rPr>
        <w:t>There is nothing worse than a teacher talking to the students and they look at you as if you have two heads; or better yet, their minds are somewhere in outer space. Not your children. Last Sunday (and yes, this is a little late), we took on two touch topics.</w:t>
      </w:r>
    </w:p>
    <w:p w14:paraId="77640401" w14:textId="77777777" w:rsidR="006B74E8" w:rsidRDefault="006B74E8" w:rsidP="006B74E8">
      <w:pPr>
        <w:pStyle w:val="ListParagraph"/>
        <w:numPr>
          <w:ilvl w:val="0"/>
          <w:numId w:val="2"/>
        </w:numPr>
        <w:rPr>
          <w:rFonts w:ascii="Calibri" w:hAnsi="Calibri" w:cs="Calibri"/>
          <w:sz w:val="24"/>
          <w:szCs w:val="24"/>
        </w:rPr>
      </w:pPr>
      <w:r>
        <w:rPr>
          <w:rFonts w:ascii="Calibri" w:hAnsi="Calibri" w:cs="Calibri"/>
          <w:sz w:val="24"/>
          <w:szCs w:val="24"/>
        </w:rPr>
        <w:t xml:space="preserve">How do you know what the Catholic Church is teaching is really true? Great question. Over the centuries, St. Thomas Aquinas took on that question as did St. John Henry Newman. Even C.S. Lewis wrote about it. The technical title is: “The Development of Christian Doctrine.” </w:t>
      </w:r>
    </w:p>
    <w:p w14:paraId="0BCF2BF0" w14:textId="77777777" w:rsidR="006B74E8" w:rsidRDefault="006B74E8" w:rsidP="006B74E8">
      <w:pPr>
        <w:pStyle w:val="ListParagraph"/>
        <w:rPr>
          <w:rFonts w:ascii="Calibri" w:hAnsi="Calibri" w:cs="Calibri"/>
          <w:sz w:val="24"/>
          <w:szCs w:val="24"/>
        </w:rPr>
      </w:pPr>
    </w:p>
    <w:p w14:paraId="12074EA4" w14:textId="5C0118AD" w:rsidR="006B74E8" w:rsidRDefault="006B74E8" w:rsidP="006B74E8">
      <w:pPr>
        <w:pStyle w:val="ListParagraph"/>
        <w:rPr>
          <w:rFonts w:ascii="Calibri" w:hAnsi="Calibri" w:cs="Calibri"/>
          <w:sz w:val="24"/>
          <w:szCs w:val="24"/>
        </w:rPr>
      </w:pPr>
      <w:r>
        <w:rPr>
          <w:rFonts w:ascii="Calibri" w:hAnsi="Calibri" w:cs="Calibri"/>
          <w:sz w:val="24"/>
          <w:szCs w:val="24"/>
        </w:rPr>
        <w:t xml:space="preserve">It picks up where our Catechism leaves off. Our Catechism asks, “Where can we find the teachings of the Catholic Church?” The answer is obviously in Sacred Scripture, Sacred Tradition, and the Magisterium. But how do we know? Well, I won’t give you the rest of the story here, but if you check out the </w:t>
      </w:r>
      <w:hyperlink r:id="rId5" w:history="1">
        <w:r w:rsidRPr="006B74E8">
          <w:rPr>
            <w:rStyle w:val="Hyperlink"/>
            <w:rFonts w:ascii="Calibri" w:hAnsi="Calibri" w:cs="Calibri"/>
            <w:sz w:val="24"/>
            <w:szCs w:val="24"/>
          </w:rPr>
          <w:t>paper on the topic</w:t>
        </w:r>
      </w:hyperlink>
      <w:r>
        <w:rPr>
          <w:rFonts w:ascii="Calibri" w:hAnsi="Calibri" w:cs="Calibri"/>
          <w:sz w:val="24"/>
          <w:szCs w:val="24"/>
        </w:rPr>
        <w:t xml:space="preserve"> that you children added to their binder, you can find it there. </w:t>
      </w:r>
    </w:p>
    <w:p w14:paraId="2F6E1E01" w14:textId="77777777" w:rsidR="006B74E8" w:rsidRDefault="006B74E8" w:rsidP="006B74E8">
      <w:pPr>
        <w:pStyle w:val="ListParagraph"/>
        <w:rPr>
          <w:rFonts w:ascii="Calibri" w:hAnsi="Calibri" w:cs="Calibri"/>
          <w:sz w:val="24"/>
          <w:szCs w:val="24"/>
        </w:rPr>
      </w:pPr>
    </w:p>
    <w:p w14:paraId="37077DCB" w14:textId="77777777" w:rsidR="00005FCF" w:rsidRDefault="00005FCF" w:rsidP="00005FCF">
      <w:pPr>
        <w:ind w:left="720"/>
        <w:rPr>
          <w:rFonts w:ascii="Calibri" w:hAnsi="Calibri" w:cs="Calibri"/>
          <w:sz w:val="24"/>
          <w:szCs w:val="24"/>
        </w:rPr>
      </w:pPr>
      <w:r>
        <w:rPr>
          <w:rFonts w:ascii="Calibri" w:hAnsi="Calibri" w:cs="Calibri"/>
          <w:sz w:val="24"/>
          <w:szCs w:val="24"/>
        </w:rPr>
        <w:t xml:space="preserve">We used the Nicene Creed and Constantinople Creed as examples of how some of the wording was changed in order to clarify that the Holy Spirit is in fact the third Person of the Blessed Trinity. You can access a handout with more information on our website: </w:t>
      </w:r>
      <w:hyperlink r:id="rId6" w:history="1">
        <w:r w:rsidRPr="00CE67A9">
          <w:rPr>
            <w:rStyle w:val="Hyperlink"/>
            <w:rFonts w:ascii="Calibri" w:hAnsi="Calibri" w:cs="Calibri"/>
            <w:sz w:val="24"/>
            <w:szCs w:val="24"/>
          </w:rPr>
          <w:t>https://bobgerrilaird.com/</w:t>
        </w:r>
      </w:hyperlink>
    </w:p>
    <w:p w14:paraId="307942E1" w14:textId="77777777" w:rsidR="00005FCF" w:rsidRDefault="00005FCF" w:rsidP="006B74E8">
      <w:pPr>
        <w:pStyle w:val="ListParagraph"/>
        <w:rPr>
          <w:rFonts w:ascii="Calibri" w:hAnsi="Calibri" w:cs="Calibri"/>
          <w:sz w:val="24"/>
          <w:szCs w:val="24"/>
        </w:rPr>
      </w:pPr>
    </w:p>
    <w:p w14:paraId="46CB3D2F" w14:textId="630CBADA" w:rsidR="006B74E8" w:rsidRDefault="006B74E8" w:rsidP="006B74E8">
      <w:pPr>
        <w:pStyle w:val="ListParagraph"/>
        <w:rPr>
          <w:rFonts w:ascii="Calibri" w:hAnsi="Calibri" w:cs="Calibri"/>
          <w:sz w:val="24"/>
          <w:szCs w:val="24"/>
        </w:rPr>
      </w:pPr>
      <w:r>
        <w:rPr>
          <w:rFonts w:ascii="Calibri" w:hAnsi="Calibri" w:cs="Calibri"/>
          <w:sz w:val="24"/>
          <w:szCs w:val="24"/>
        </w:rPr>
        <w:t xml:space="preserve">This topic is not generally covered even at a high school level; but your students </w:t>
      </w:r>
      <w:r w:rsidR="00502214">
        <w:rPr>
          <w:rFonts w:ascii="Calibri" w:hAnsi="Calibri" w:cs="Calibri"/>
          <w:sz w:val="24"/>
          <w:szCs w:val="24"/>
        </w:rPr>
        <w:t>stepped their way through the process. You should be proud of them.</w:t>
      </w:r>
    </w:p>
    <w:p w14:paraId="25B1E588" w14:textId="77777777" w:rsidR="00502214" w:rsidRDefault="00502214" w:rsidP="006B74E8">
      <w:pPr>
        <w:pStyle w:val="ListParagraph"/>
        <w:rPr>
          <w:rFonts w:ascii="Calibri" w:hAnsi="Calibri" w:cs="Calibri"/>
          <w:sz w:val="24"/>
          <w:szCs w:val="24"/>
        </w:rPr>
      </w:pPr>
    </w:p>
    <w:p w14:paraId="0B03AAF2" w14:textId="49778DC5" w:rsidR="00502214" w:rsidRDefault="00502214" w:rsidP="00502214">
      <w:pPr>
        <w:pStyle w:val="ListParagraph"/>
        <w:numPr>
          <w:ilvl w:val="0"/>
          <w:numId w:val="2"/>
        </w:numPr>
        <w:rPr>
          <w:rFonts w:ascii="Calibri" w:hAnsi="Calibri" w:cs="Calibri"/>
          <w:sz w:val="24"/>
          <w:szCs w:val="24"/>
        </w:rPr>
      </w:pPr>
      <w:r>
        <w:rPr>
          <w:rFonts w:ascii="Calibri" w:hAnsi="Calibri" w:cs="Calibri"/>
          <w:sz w:val="24"/>
          <w:szCs w:val="24"/>
        </w:rPr>
        <w:t>“</w:t>
      </w:r>
      <w:hyperlink r:id="rId7" w:history="1">
        <w:r w:rsidRPr="00502214">
          <w:rPr>
            <w:rStyle w:val="Hyperlink"/>
            <w:rFonts w:ascii="Calibri" w:hAnsi="Calibri" w:cs="Calibri"/>
            <w:sz w:val="24"/>
            <w:szCs w:val="24"/>
          </w:rPr>
          <w:t>How Does the Catholic Church Resolve New Bioethical Questions</w:t>
        </w:r>
      </w:hyperlink>
      <w:r>
        <w:rPr>
          <w:rFonts w:ascii="Calibri" w:hAnsi="Calibri" w:cs="Calibri"/>
          <w:sz w:val="24"/>
          <w:szCs w:val="24"/>
        </w:rPr>
        <w:t xml:space="preserve">?” For this I turn to our parish’s friend, Father Tad </w:t>
      </w:r>
      <w:proofErr w:type="spellStart"/>
      <w:r>
        <w:rPr>
          <w:rFonts w:ascii="Calibri" w:hAnsi="Calibri" w:cs="Calibri"/>
          <w:sz w:val="24"/>
          <w:szCs w:val="24"/>
        </w:rPr>
        <w:t>Pacholczyk</w:t>
      </w:r>
      <w:proofErr w:type="spellEnd"/>
      <w:r>
        <w:rPr>
          <w:rFonts w:ascii="Calibri" w:hAnsi="Calibri" w:cs="Calibri"/>
          <w:sz w:val="24"/>
          <w:szCs w:val="24"/>
        </w:rPr>
        <w:t>, Ph.D., the chief ethicist at the National Catholic Bioethics Center.  The attachment above is his paper on the topic. The quick answer to the question involves care (not jumping to quick conclusions) and anticipation (being ahead of the curve when these questions arise so the ethical analysis is completed before the issues comes to the surface). The best example, not in Father paper is Pope Pius XI predicting issues with the birth control pill in 1930 before it even existed.</w:t>
      </w:r>
    </w:p>
    <w:p w14:paraId="6AF5E3E8" w14:textId="1C076CDE" w:rsidR="00502214" w:rsidRDefault="00502214" w:rsidP="00502214">
      <w:pPr>
        <w:ind w:left="720"/>
        <w:rPr>
          <w:rFonts w:ascii="Calibri" w:hAnsi="Calibri" w:cs="Calibri"/>
          <w:sz w:val="24"/>
          <w:szCs w:val="24"/>
        </w:rPr>
      </w:pPr>
      <w:r>
        <w:rPr>
          <w:rFonts w:ascii="Calibri" w:hAnsi="Calibri" w:cs="Calibri"/>
          <w:sz w:val="24"/>
          <w:szCs w:val="24"/>
        </w:rPr>
        <w:t xml:space="preserve">We then used that question to discuss the Texas Supreme Court’s decision to declare children conceived outside the womb (in vitro fertilization – IVF) as human persons. I passed along an </w:t>
      </w:r>
      <w:hyperlink r:id="rId8" w:history="1">
        <w:r w:rsidRPr="00005FCF">
          <w:rPr>
            <w:rStyle w:val="Hyperlink"/>
            <w:rFonts w:ascii="Calibri" w:hAnsi="Calibri" w:cs="Calibri"/>
            <w:sz w:val="24"/>
            <w:szCs w:val="24"/>
          </w:rPr>
          <w:t xml:space="preserve">article in </w:t>
        </w:r>
        <w:r w:rsidRPr="00005FCF">
          <w:rPr>
            <w:rStyle w:val="Hyperlink"/>
            <w:rFonts w:ascii="Calibri" w:hAnsi="Calibri" w:cs="Calibri"/>
            <w:i/>
            <w:iCs/>
            <w:sz w:val="24"/>
            <w:szCs w:val="24"/>
          </w:rPr>
          <w:t>The Catholic World Report</w:t>
        </w:r>
      </w:hyperlink>
      <w:r>
        <w:rPr>
          <w:rFonts w:ascii="Calibri" w:hAnsi="Calibri" w:cs="Calibri"/>
          <w:i/>
          <w:iCs/>
          <w:sz w:val="24"/>
          <w:szCs w:val="24"/>
        </w:rPr>
        <w:t xml:space="preserve"> </w:t>
      </w:r>
      <w:r>
        <w:rPr>
          <w:rFonts w:ascii="Calibri" w:hAnsi="Calibri" w:cs="Calibri"/>
          <w:sz w:val="24"/>
          <w:szCs w:val="24"/>
        </w:rPr>
        <w:t xml:space="preserve">by David Bonagura, Jr. on the topic. It’s a great understanding the </w:t>
      </w:r>
      <w:r w:rsidR="00005FCF">
        <w:rPr>
          <w:rFonts w:ascii="Calibri" w:hAnsi="Calibri" w:cs="Calibri"/>
          <w:sz w:val="24"/>
          <w:szCs w:val="24"/>
        </w:rPr>
        <w:t xml:space="preserve">need to be consistent when dealing with life issues.  </w:t>
      </w:r>
    </w:p>
    <w:p w14:paraId="0B78485F" w14:textId="2FB51059" w:rsidR="00251181" w:rsidRPr="00502214" w:rsidRDefault="00251181" w:rsidP="00502214">
      <w:pPr>
        <w:ind w:left="720"/>
        <w:rPr>
          <w:rFonts w:ascii="Calibri" w:hAnsi="Calibri" w:cs="Calibri"/>
          <w:sz w:val="24"/>
          <w:szCs w:val="24"/>
        </w:rPr>
      </w:pPr>
      <w:r>
        <w:rPr>
          <w:rFonts w:ascii="Calibri" w:hAnsi="Calibri" w:cs="Calibri"/>
          <w:sz w:val="24"/>
          <w:szCs w:val="24"/>
        </w:rPr>
        <w:lastRenderedPageBreak/>
        <w:t>Your students following this somewhat difficult but important topic anticipating answers sometimes before we were finished answering the questions. Our compliments to you for raising great children.</w:t>
      </w:r>
    </w:p>
    <w:p w14:paraId="5F8ABC5F" w14:textId="6340934D" w:rsidR="003F5EAD" w:rsidRPr="00005FCF" w:rsidRDefault="00D91D20" w:rsidP="00005FCF">
      <w:pPr>
        <w:rPr>
          <w:rFonts w:ascii="Calibri" w:hAnsi="Calibri" w:cs="Calibri"/>
          <w:sz w:val="24"/>
          <w:szCs w:val="24"/>
        </w:rPr>
      </w:pPr>
      <w:r w:rsidRPr="00005FCF">
        <w:rPr>
          <w:rFonts w:ascii="Calibri" w:hAnsi="Calibri" w:cs="Calibri"/>
          <w:sz w:val="24"/>
          <w:szCs w:val="24"/>
        </w:rPr>
        <w:t xml:space="preserve">Over the past few months, we have referenced various books that the students might be interested in reading at some point in their lives. Last Sunday we mentioned </w:t>
      </w:r>
      <w:hyperlink r:id="rId9" w:history="1">
        <w:r w:rsidRPr="00005FCF">
          <w:rPr>
            <w:rStyle w:val="Hyperlink"/>
            <w:rFonts w:ascii="Calibri" w:hAnsi="Calibri" w:cs="Calibri"/>
            <w:i/>
            <w:iCs/>
            <w:sz w:val="24"/>
            <w:szCs w:val="24"/>
          </w:rPr>
          <w:t>The Jeweler’s Shop</w:t>
        </w:r>
      </w:hyperlink>
      <w:r w:rsidRPr="00005FCF">
        <w:rPr>
          <w:rFonts w:ascii="Calibri" w:hAnsi="Calibri" w:cs="Calibri"/>
          <w:sz w:val="24"/>
          <w:szCs w:val="24"/>
        </w:rPr>
        <w:t>, which is actually a play written by Karol Wojtyla before he became a Pope and a saint.</w:t>
      </w:r>
    </w:p>
    <w:p w14:paraId="52E8757B" w14:textId="739EAC5C" w:rsidR="00D91D20" w:rsidRDefault="00D91D20">
      <w:pPr>
        <w:rPr>
          <w:rFonts w:ascii="Calibri" w:hAnsi="Calibri" w:cs="Calibri"/>
          <w:sz w:val="24"/>
          <w:szCs w:val="24"/>
        </w:rPr>
      </w:pPr>
      <w:r>
        <w:rPr>
          <w:rFonts w:ascii="Calibri" w:hAnsi="Calibri" w:cs="Calibri"/>
          <w:sz w:val="24"/>
          <w:szCs w:val="24"/>
        </w:rPr>
        <w:t>The story unfolds in two settings at once: a street in a small town, outside the local jeweler’s shop where couples buy their wedding rings. Each act focuses on a different couple: the first happily planning their wedding, the second long-married and unhappy, and the third in love but full of doubts</w:t>
      </w:r>
      <w:r w:rsidR="00C43E39">
        <w:rPr>
          <w:rFonts w:ascii="Calibri" w:hAnsi="Calibri" w:cs="Calibri"/>
          <w:sz w:val="24"/>
          <w:szCs w:val="24"/>
        </w:rPr>
        <w:t xml:space="preserve"> about marriage. It is a beautiful play that has also been made into a movie.</w:t>
      </w:r>
    </w:p>
    <w:p w14:paraId="1325E037" w14:textId="5205B028" w:rsidR="005F42C4" w:rsidRDefault="00005FCF">
      <w:pPr>
        <w:rPr>
          <w:rFonts w:ascii="Calibri" w:hAnsi="Calibri" w:cs="Calibri"/>
          <w:sz w:val="24"/>
          <w:szCs w:val="24"/>
        </w:rPr>
      </w:pPr>
      <w:r>
        <w:rPr>
          <w:rFonts w:ascii="Calibri" w:hAnsi="Calibri" w:cs="Calibri"/>
          <w:sz w:val="24"/>
          <w:szCs w:val="24"/>
        </w:rPr>
        <w:t xml:space="preserve">You can always check out our website at </w:t>
      </w:r>
      <w:hyperlink r:id="rId10" w:history="1">
        <w:r w:rsidRPr="009E306E">
          <w:rPr>
            <w:rStyle w:val="Hyperlink"/>
            <w:rFonts w:ascii="Calibri" w:hAnsi="Calibri" w:cs="Calibri"/>
            <w:sz w:val="24"/>
            <w:szCs w:val="24"/>
          </w:rPr>
          <w:t>https://ww</w:t>
        </w:r>
        <w:r w:rsidRPr="009E306E">
          <w:rPr>
            <w:rStyle w:val="Hyperlink"/>
            <w:rFonts w:ascii="Calibri" w:hAnsi="Calibri" w:cs="Calibri"/>
            <w:sz w:val="24"/>
            <w:szCs w:val="24"/>
          </w:rPr>
          <w:t>w</w:t>
        </w:r>
        <w:r w:rsidRPr="009E306E">
          <w:rPr>
            <w:rStyle w:val="Hyperlink"/>
            <w:rFonts w:ascii="Calibri" w:hAnsi="Calibri" w:cs="Calibri"/>
            <w:sz w:val="24"/>
            <w:szCs w:val="24"/>
          </w:rPr>
          <w:t>.bobgerrilaird.com</w:t>
        </w:r>
      </w:hyperlink>
      <w:r w:rsidR="00251181">
        <w:rPr>
          <w:rFonts w:ascii="Calibri" w:hAnsi="Calibri" w:cs="Calibri"/>
          <w:sz w:val="24"/>
          <w:szCs w:val="24"/>
        </w:rPr>
        <w:t xml:space="preserve"> where you can find copies of all of the handouts in your student’s notebook.</w:t>
      </w:r>
    </w:p>
    <w:p w14:paraId="6DFE02B0" w14:textId="0A074D58" w:rsidR="00251181" w:rsidRDefault="00251181">
      <w:pPr>
        <w:rPr>
          <w:rFonts w:ascii="Calibri" w:hAnsi="Calibri" w:cs="Calibri"/>
          <w:sz w:val="24"/>
          <w:szCs w:val="24"/>
        </w:rPr>
      </w:pPr>
      <w:r>
        <w:rPr>
          <w:rFonts w:ascii="Calibri" w:hAnsi="Calibri" w:cs="Calibri"/>
          <w:sz w:val="24"/>
          <w:szCs w:val="24"/>
        </w:rPr>
        <w:t>Hope that you are having a blessed Lenten season. We are now approaching Holy Week, the Tridium, and then the glorious resurrection on Easter Sunday.</w:t>
      </w:r>
    </w:p>
    <w:p w14:paraId="05C0770C" w14:textId="3686DD26" w:rsidR="00251181" w:rsidRDefault="00251181">
      <w:pPr>
        <w:rPr>
          <w:rFonts w:ascii="Calibri" w:hAnsi="Calibri" w:cs="Calibri"/>
          <w:sz w:val="24"/>
          <w:szCs w:val="24"/>
        </w:rPr>
      </w:pPr>
      <w:r>
        <w:rPr>
          <w:rFonts w:ascii="Calibri" w:hAnsi="Calibri" w:cs="Calibri"/>
          <w:sz w:val="24"/>
          <w:szCs w:val="24"/>
        </w:rPr>
        <w:t>Many blessings to you and your family.</w:t>
      </w:r>
    </w:p>
    <w:p w14:paraId="5AAC4F36" w14:textId="3767AD39" w:rsidR="00251181" w:rsidRDefault="00251181">
      <w:pPr>
        <w:rPr>
          <w:rFonts w:ascii="Calibri" w:hAnsi="Calibri" w:cs="Calibri"/>
          <w:sz w:val="24"/>
          <w:szCs w:val="24"/>
        </w:rPr>
      </w:pPr>
      <w:r>
        <w:rPr>
          <w:rFonts w:ascii="Calibri" w:hAnsi="Calibri" w:cs="Calibri"/>
          <w:sz w:val="24"/>
          <w:szCs w:val="24"/>
        </w:rPr>
        <w:t>Bob &amp; Gerri Laird</w:t>
      </w:r>
    </w:p>
    <w:p w14:paraId="2332A990" w14:textId="77777777" w:rsidR="00005FCF" w:rsidRPr="00D91D20" w:rsidRDefault="00005FCF">
      <w:pPr>
        <w:rPr>
          <w:rFonts w:ascii="Calibri" w:hAnsi="Calibri" w:cs="Calibri"/>
          <w:sz w:val="24"/>
          <w:szCs w:val="24"/>
        </w:rPr>
      </w:pPr>
    </w:p>
    <w:sectPr w:rsidR="00005FCF" w:rsidRPr="00D91D2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FD26E48"/>
    <w:multiLevelType w:val="hybridMultilevel"/>
    <w:tmpl w:val="0AE07F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2602D54"/>
    <w:multiLevelType w:val="hybridMultilevel"/>
    <w:tmpl w:val="77D0EE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735858259">
    <w:abstractNumId w:val="0"/>
  </w:num>
  <w:num w:numId="2" w16cid:durableId="63865300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5EAD"/>
    <w:rsid w:val="00005FCF"/>
    <w:rsid w:val="00054E06"/>
    <w:rsid w:val="000F435C"/>
    <w:rsid w:val="00105DEA"/>
    <w:rsid w:val="0017104D"/>
    <w:rsid w:val="00187C36"/>
    <w:rsid w:val="00235425"/>
    <w:rsid w:val="00241DBF"/>
    <w:rsid w:val="00251181"/>
    <w:rsid w:val="002C1D85"/>
    <w:rsid w:val="00320B8D"/>
    <w:rsid w:val="00354193"/>
    <w:rsid w:val="003D11EA"/>
    <w:rsid w:val="003E07E1"/>
    <w:rsid w:val="003F5EAD"/>
    <w:rsid w:val="004121E8"/>
    <w:rsid w:val="004A6487"/>
    <w:rsid w:val="004E5F0F"/>
    <w:rsid w:val="004F4650"/>
    <w:rsid w:val="004F7D05"/>
    <w:rsid w:val="00502214"/>
    <w:rsid w:val="005C087E"/>
    <w:rsid w:val="005F42C4"/>
    <w:rsid w:val="00617DC2"/>
    <w:rsid w:val="00636A39"/>
    <w:rsid w:val="006462E4"/>
    <w:rsid w:val="006B74E8"/>
    <w:rsid w:val="007036F6"/>
    <w:rsid w:val="00752870"/>
    <w:rsid w:val="007E6BFB"/>
    <w:rsid w:val="00803470"/>
    <w:rsid w:val="00810FC9"/>
    <w:rsid w:val="008411D6"/>
    <w:rsid w:val="0088121B"/>
    <w:rsid w:val="00892062"/>
    <w:rsid w:val="008B2EEE"/>
    <w:rsid w:val="008C1DEA"/>
    <w:rsid w:val="008F1971"/>
    <w:rsid w:val="00901708"/>
    <w:rsid w:val="009223B1"/>
    <w:rsid w:val="009845BA"/>
    <w:rsid w:val="00A22D2E"/>
    <w:rsid w:val="00A80777"/>
    <w:rsid w:val="00AD2077"/>
    <w:rsid w:val="00C43E39"/>
    <w:rsid w:val="00CB4D70"/>
    <w:rsid w:val="00CE7883"/>
    <w:rsid w:val="00D00BF5"/>
    <w:rsid w:val="00D4762E"/>
    <w:rsid w:val="00D91D20"/>
    <w:rsid w:val="00E845B3"/>
    <w:rsid w:val="00F04373"/>
    <w:rsid w:val="00F075E9"/>
    <w:rsid w:val="00F236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67313B"/>
  <w15:chartTrackingRefBased/>
  <w15:docId w15:val="{FA23C130-2EDB-445D-BEF6-31E06B9BBF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F5EA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F5EA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F5EA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F5EA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F5EA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F5EA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F5EA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F5EA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F5EA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F5EA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F5EA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F5EA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F5EA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F5EA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F5EA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F5EA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F5EA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F5EAD"/>
    <w:rPr>
      <w:rFonts w:eastAsiaTheme="majorEastAsia" w:cstheme="majorBidi"/>
      <w:color w:val="272727" w:themeColor="text1" w:themeTint="D8"/>
    </w:rPr>
  </w:style>
  <w:style w:type="paragraph" w:styleId="Title">
    <w:name w:val="Title"/>
    <w:basedOn w:val="Normal"/>
    <w:next w:val="Normal"/>
    <w:link w:val="TitleChar"/>
    <w:uiPriority w:val="10"/>
    <w:qFormat/>
    <w:rsid w:val="003F5EA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F5EA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F5EA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F5EA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F5EAD"/>
    <w:pPr>
      <w:spacing w:before="160"/>
      <w:jc w:val="center"/>
    </w:pPr>
    <w:rPr>
      <w:i/>
      <w:iCs/>
      <w:color w:val="404040" w:themeColor="text1" w:themeTint="BF"/>
    </w:rPr>
  </w:style>
  <w:style w:type="character" w:customStyle="1" w:styleId="QuoteChar">
    <w:name w:val="Quote Char"/>
    <w:basedOn w:val="DefaultParagraphFont"/>
    <w:link w:val="Quote"/>
    <w:uiPriority w:val="29"/>
    <w:rsid w:val="003F5EAD"/>
    <w:rPr>
      <w:i/>
      <w:iCs/>
      <w:color w:val="404040" w:themeColor="text1" w:themeTint="BF"/>
    </w:rPr>
  </w:style>
  <w:style w:type="paragraph" w:styleId="ListParagraph">
    <w:name w:val="List Paragraph"/>
    <w:basedOn w:val="Normal"/>
    <w:uiPriority w:val="34"/>
    <w:qFormat/>
    <w:rsid w:val="003F5EAD"/>
    <w:pPr>
      <w:ind w:left="720"/>
      <w:contextualSpacing/>
    </w:pPr>
  </w:style>
  <w:style w:type="character" w:styleId="IntenseEmphasis">
    <w:name w:val="Intense Emphasis"/>
    <w:basedOn w:val="DefaultParagraphFont"/>
    <w:uiPriority w:val="21"/>
    <w:qFormat/>
    <w:rsid w:val="003F5EAD"/>
    <w:rPr>
      <w:i/>
      <w:iCs/>
      <w:color w:val="0F4761" w:themeColor="accent1" w:themeShade="BF"/>
    </w:rPr>
  </w:style>
  <w:style w:type="paragraph" w:styleId="IntenseQuote">
    <w:name w:val="Intense Quote"/>
    <w:basedOn w:val="Normal"/>
    <w:next w:val="Normal"/>
    <w:link w:val="IntenseQuoteChar"/>
    <w:uiPriority w:val="30"/>
    <w:qFormat/>
    <w:rsid w:val="003F5EA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F5EAD"/>
    <w:rPr>
      <w:i/>
      <w:iCs/>
      <w:color w:val="0F4761" w:themeColor="accent1" w:themeShade="BF"/>
    </w:rPr>
  </w:style>
  <w:style w:type="character" w:styleId="IntenseReference">
    <w:name w:val="Intense Reference"/>
    <w:basedOn w:val="DefaultParagraphFont"/>
    <w:uiPriority w:val="32"/>
    <w:qFormat/>
    <w:rsid w:val="003F5EAD"/>
    <w:rPr>
      <w:b/>
      <w:bCs/>
      <w:smallCaps/>
      <w:color w:val="0F4761" w:themeColor="accent1" w:themeShade="BF"/>
      <w:spacing w:val="5"/>
    </w:rPr>
  </w:style>
  <w:style w:type="character" w:styleId="Hyperlink">
    <w:name w:val="Hyperlink"/>
    <w:basedOn w:val="DefaultParagraphFont"/>
    <w:uiPriority w:val="99"/>
    <w:unhideWhenUsed/>
    <w:rsid w:val="00235425"/>
    <w:rPr>
      <w:color w:val="467886" w:themeColor="hyperlink"/>
      <w:u w:val="single"/>
    </w:rPr>
  </w:style>
  <w:style w:type="character" w:styleId="UnresolvedMention">
    <w:name w:val="Unresolved Mention"/>
    <w:basedOn w:val="DefaultParagraphFont"/>
    <w:uiPriority w:val="99"/>
    <w:semiHidden/>
    <w:unhideWhenUsed/>
    <w:rsid w:val="00235425"/>
    <w:rPr>
      <w:color w:val="605E5C"/>
      <w:shd w:val="clear" w:color="auto" w:fill="E1DFDD"/>
    </w:rPr>
  </w:style>
  <w:style w:type="character" w:styleId="FollowedHyperlink">
    <w:name w:val="FollowedHyperlink"/>
    <w:basedOn w:val="DefaultParagraphFont"/>
    <w:uiPriority w:val="99"/>
    <w:semiHidden/>
    <w:unhideWhenUsed/>
    <w:rsid w:val="00005FCF"/>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boblaird.files.wordpress.com/2024/03/ivf-and-the-inconsistent-ethic-of-life.docx" TargetMode="External"/><Relationship Id="rId3" Type="http://schemas.openxmlformats.org/officeDocument/2006/relationships/settings" Target="settings.xml"/><Relationship Id="rId7" Type="http://schemas.openxmlformats.org/officeDocument/2006/relationships/hyperlink" Target="https://static1.squarespace.com/static/5e3ada1a6a2e8d6a131d1dcd/t/5f16fda924a9d464ae19e7e9/1595342257642/MSOB%23140+How+Does+the+Catholic+Church+Resolve+New+Bioethical+Questions%3F.pdf"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bobgerrilaird.com/" TargetMode="External"/><Relationship Id="rId11" Type="http://schemas.openxmlformats.org/officeDocument/2006/relationships/fontTable" Target="fontTable.xml"/><Relationship Id="rId5" Type="http://schemas.openxmlformats.org/officeDocument/2006/relationships/hyperlink" Target="https://boblaird.files.wordpress.com/2024/03/how-do-we-know-that-a-particular-catholic-teaching-is-true.docx" TargetMode="External"/><Relationship Id="rId10" Type="http://schemas.openxmlformats.org/officeDocument/2006/relationships/hyperlink" Target="https://www.bobgerrilaird.com" TargetMode="External"/><Relationship Id="rId4" Type="http://schemas.openxmlformats.org/officeDocument/2006/relationships/webSettings" Target="webSettings.xml"/><Relationship Id="rId9" Type="http://schemas.openxmlformats.org/officeDocument/2006/relationships/hyperlink" Target="https://boblaird.files.wordpress.com/2024/03/the-jewelers-shop.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622</Words>
  <Characters>3552</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Gerri Laird</dc:creator>
  <cp:keywords/>
  <dc:description/>
  <cp:lastModifiedBy>Bob Laird</cp:lastModifiedBy>
  <cp:revision>2</cp:revision>
  <dcterms:created xsi:type="dcterms:W3CDTF">2024-03-16T00:53:00Z</dcterms:created>
  <dcterms:modified xsi:type="dcterms:W3CDTF">2024-03-16T00:53:00Z</dcterms:modified>
</cp:coreProperties>
</file>