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DC2B3F8" w14:textId="77777777" w:rsidR="00DA28A0" w:rsidRDefault="00DA28A0"/>
    <w:p w14:paraId="4B6BB025" w14:textId="68638A6F" w:rsidR="004542F8" w:rsidRPr="0049301F" w:rsidRDefault="004542F8">
      <w:pPr>
        <w:rPr>
          <w:rFonts w:ascii="Times New Roman" w:hAnsi="Times New Roman" w:cs="Times New Roman"/>
        </w:rPr>
      </w:pPr>
      <w:r w:rsidRPr="0049301F">
        <w:rPr>
          <w:rFonts w:ascii="Times New Roman" w:hAnsi="Times New Roman" w:cs="Times New Roman"/>
        </w:rPr>
        <w:t>We pray the Nicene Creed each Sunday at Mass. It dates back to the 4</w:t>
      </w:r>
      <w:r w:rsidRPr="0049301F">
        <w:rPr>
          <w:rFonts w:ascii="Times New Roman" w:hAnsi="Times New Roman" w:cs="Times New Roman"/>
          <w:vertAlign w:val="superscript"/>
        </w:rPr>
        <w:t>th</w:t>
      </w:r>
      <w:r w:rsidRPr="0049301F">
        <w:rPr>
          <w:rFonts w:ascii="Times New Roman" w:hAnsi="Times New Roman" w:cs="Times New Roman"/>
        </w:rPr>
        <w:t xml:space="preserve"> century. Recall, in John’s Gospel, “…there are many other things which Jesus did; were every one of them to be written, I suppose that the world itself could not contain the books that would be written.” (Jn 21:25)</w:t>
      </w:r>
    </w:p>
    <w:p w14:paraId="3591CDB3" w14:textId="77777777" w:rsidR="004542F8" w:rsidRPr="0049301F" w:rsidRDefault="004542F8">
      <w:pPr>
        <w:rPr>
          <w:rFonts w:ascii="Times New Roman" w:hAnsi="Times New Roman" w:cs="Times New Roman"/>
        </w:rPr>
      </w:pPr>
    </w:p>
    <w:p w14:paraId="5CC36FBE" w14:textId="18DDE29D" w:rsidR="004542F8" w:rsidRPr="0049301F" w:rsidRDefault="004542F8">
      <w:pPr>
        <w:rPr>
          <w:rFonts w:ascii="Times New Roman" w:hAnsi="Times New Roman" w:cs="Times New Roman"/>
        </w:rPr>
      </w:pPr>
      <w:r w:rsidRPr="0049301F">
        <w:rPr>
          <w:rFonts w:ascii="Times New Roman" w:hAnsi="Times New Roman" w:cs="Times New Roman"/>
        </w:rPr>
        <w:t>Furthermore, we know as Catholics that our faith comes to us through Sacred Scripture and Sacred Tradition. Jesus Christ entrusted Divine Revelation to the Church that he established on earth.</w:t>
      </w:r>
      <w:r w:rsidR="00222C9F" w:rsidRPr="0049301F">
        <w:rPr>
          <w:rStyle w:val="FootnoteReference"/>
          <w:rFonts w:ascii="Times New Roman" w:hAnsi="Times New Roman" w:cs="Times New Roman"/>
        </w:rPr>
        <w:footnoteReference w:id="1"/>
      </w:r>
      <w:r w:rsidRPr="0049301F">
        <w:rPr>
          <w:rFonts w:ascii="Times New Roman" w:hAnsi="Times New Roman" w:cs="Times New Roman"/>
        </w:rPr>
        <w:t xml:space="preserve"> Within these two entities, the entirety of Revelation is presented to us. This is what we call the Deposit of Faith.</w:t>
      </w:r>
      <w:r w:rsidR="00AA5E5A">
        <w:rPr>
          <w:rStyle w:val="FootnoteReference"/>
          <w:rFonts w:ascii="Times New Roman" w:hAnsi="Times New Roman" w:cs="Times New Roman"/>
        </w:rPr>
        <w:footnoteReference w:id="2"/>
      </w:r>
      <w:r w:rsidRPr="0049301F">
        <w:rPr>
          <w:rFonts w:ascii="Times New Roman" w:hAnsi="Times New Roman" w:cs="Times New Roman"/>
        </w:rPr>
        <w:t xml:space="preserve"> </w:t>
      </w:r>
    </w:p>
    <w:p w14:paraId="0F3CCD5C" w14:textId="77777777" w:rsidR="004542F8" w:rsidRPr="0049301F" w:rsidRDefault="004542F8">
      <w:pPr>
        <w:rPr>
          <w:rFonts w:ascii="Times New Roman" w:hAnsi="Times New Roman" w:cs="Times New Roman"/>
        </w:rPr>
      </w:pPr>
    </w:p>
    <w:p w14:paraId="78279330" w14:textId="77777777" w:rsidR="004542F8" w:rsidRPr="0049301F" w:rsidRDefault="004542F8">
      <w:pPr>
        <w:rPr>
          <w:rFonts w:ascii="Times New Roman" w:hAnsi="Times New Roman" w:cs="Times New Roman"/>
        </w:rPr>
      </w:pPr>
      <w:r w:rsidRPr="0049301F">
        <w:rPr>
          <w:rFonts w:ascii="Times New Roman" w:hAnsi="Times New Roman" w:cs="Times New Roman"/>
        </w:rPr>
        <w:t xml:space="preserve">Sacred Scripture is the Word of God. Sacred Tradition is the living tradition of the Church. The word, “tradition,” comes from the Latin word </w:t>
      </w:r>
      <w:proofErr w:type="spellStart"/>
      <w:r w:rsidRPr="0049301F">
        <w:rPr>
          <w:rFonts w:ascii="Times New Roman" w:hAnsi="Times New Roman" w:cs="Times New Roman"/>
          <w:i/>
          <w:iCs/>
        </w:rPr>
        <w:t>tradore</w:t>
      </w:r>
      <w:proofErr w:type="spellEnd"/>
      <w:r w:rsidRPr="0049301F">
        <w:rPr>
          <w:rFonts w:ascii="Times New Roman" w:hAnsi="Times New Roman" w:cs="Times New Roman"/>
        </w:rPr>
        <w:t xml:space="preserve"> which means “to hand on.”</w:t>
      </w:r>
    </w:p>
    <w:p w14:paraId="2B1E6B8D" w14:textId="77777777" w:rsidR="004542F8" w:rsidRPr="0049301F" w:rsidRDefault="004542F8">
      <w:pPr>
        <w:rPr>
          <w:rFonts w:ascii="Times New Roman" w:hAnsi="Times New Roman" w:cs="Times New Roman"/>
        </w:rPr>
      </w:pPr>
    </w:p>
    <w:p w14:paraId="1FA3699E" w14:textId="77777777" w:rsidR="00CC24A0" w:rsidRPr="0049301F" w:rsidRDefault="004542F8">
      <w:pPr>
        <w:rPr>
          <w:rFonts w:ascii="Times New Roman" w:hAnsi="Times New Roman" w:cs="Times New Roman"/>
        </w:rPr>
      </w:pPr>
      <w:r w:rsidRPr="0049301F">
        <w:rPr>
          <w:rFonts w:ascii="Times New Roman" w:hAnsi="Times New Roman" w:cs="Times New Roman"/>
        </w:rPr>
        <w:t>The Church teaches in the name of Christ. The Holy Spirit</w:t>
      </w:r>
      <w:r w:rsidR="00E93416" w:rsidRPr="0049301F">
        <w:rPr>
          <w:rFonts w:ascii="Times New Roman" w:hAnsi="Times New Roman" w:cs="Times New Roman"/>
        </w:rPr>
        <w:t xml:space="preserve"> guides the Church and preserves its teaching from error in matters of faith and morals. This teaching authority is known as the </w:t>
      </w:r>
      <w:r w:rsidR="00E93416" w:rsidRPr="0049301F">
        <w:rPr>
          <w:rFonts w:ascii="Times New Roman" w:hAnsi="Times New Roman" w:cs="Times New Roman"/>
          <w:i/>
          <w:iCs/>
        </w:rPr>
        <w:t xml:space="preserve">Magisterium </w:t>
      </w:r>
      <w:r w:rsidR="00E93416" w:rsidRPr="0049301F">
        <w:rPr>
          <w:rFonts w:ascii="Times New Roman" w:hAnsi="Times New Roman" w:cs="Times New Roman"/>
        </w:rPr>
        <w:t>(comprised of the Pope and the bishops united to him)</w:t>
      </w:r>
      <w:r w:rsidR="00752C2B" w:rsidRPr="0049301F">
        <w:rPr>
          <w:rFonts w:ascii="Times New Roman" w:hAnsi="Times New Roman" w:cs="Times New Roman"/>
        </w:rPr>
        <w:t xml:space="preserve">. </w:t>
      </w:r>
    </w:p>
    <w:p w14:paraId="309472C1" w14:textId="77777777" w:rsidR="00CC24A0" w:rsidRPr="0049301F" w:rsidRDefault="00CC24A0">
      <w:pPr>
        <w:rPr>
          <w:rFonts w:ascii="Times New Roman" w:hAnsi="Times New Roman" w:cs="Times New Roman"/>
        </w:rPr>
      </w:pPr>
    </w:p>
    <w:p w14:paraId="2E53DABD" w14:textId="5B17869F" w:rsidR="00752C2B" w:rsidRPr="0049301F" w:rsidRDefault="00752C2B">
      <w:pPr>
        <w:rPr>
          <w:rFonts w:ascii="Times New Roman" w:hAnsi="Times New Roman" w:cs="Times New Roman"/>
        </w:rPr>
      </w:pPr>
      <w:r w:rsidRPr="0049301F">
        <w:rPr>
          <w:rFonts w:ascii="Times New Roman" w:hAnsi="Times New Roman" w:cs="Times New Roman"/>
          <w:i/>
          <w:iCs/>
        </w:rPr>
        <w:t>Papal infallibility</w:t>
      </w:r>
      <w:r w:rsidRPr="0049301F">
        <w:rPr>
          <w:rStyle w:val="FootnoteReference"/>
          <w:rFonts w:ascii="Times New Roman" w:hAnsi="Times New Roman" w:cs="Times New Roman"/>
          <w:i/>
          <w:iCs/>
        </w:rPr>
        <w:footnoteReference w:id="3"/>
      </w:r>
      <w:r w:rsidRPr="0049301F">
        <w:rPr>
          <w:rFonts w:ascii="Times New Roman" w:hAnsi="Times New Roman" w:cs="Times New Roman"/>
        </w:rPr>
        <w:t xml:space="preserve"> on matters of faith and morals is guaranteed by the Holy Spirit. </w:t>
      </w:r>
    </w:p>
    <w:p w14:paraId="251AA9D0" w14:textId="4A032CA8" w:rsidR="00E93416" w:rsidRPr="0049301F" w:rsidRDefault="00752C2B">
      <w:pPr>
        <w:rPr>
          <w:rFonts w:ascii="Times New Roman" w:hAnsi="Times New Roman" w:cs="Times New Roman"/>
        </w:rPr>
      </w:pPr>
      <w:r w:rsidRPr="0049301F">
        <w:rPr>
          <w:rFonts w:ascii="Times New Roman" w:hAnsi="Times New Roman" w:cs="Times New Roman"/>
        </w:rPr>
        <w:t>Thus</w:t>
      </w:r>
      <w:r w:rsidR="00CC24A0" w:rsidRPr="0049301F">
        <w:rPr>
          <w:rFonts w:ascii="Times New Roman" w:hAnsi="Times New Roman" w:cs="Times New Roman"/>
        </w:rPr>
        <w:t>,</w:t>
      </w:r>
      <w:r w:rsidRPr="0049301F">
        <w:rPr>
          <w:rFonts w:ascii="Times New Roman" w:hAnsi="Times New Roman" w:cs="Times New Roman"/>
        </w:rPr>
        <w:t xml:space="preserve"> this constant teaching of the Church is protected over all time.</w:t>
      </w:r>
    </w:p>
    <w:p w14:paraId="65531F39" w14:textId="77777777" w:rsidR="00E93416" w:rsidRPr="0049301F" w:rsidRDefault="00E93416">
      <w:pPr>
        <w:rPr>
          <w:rFonts w:ascii="Times New Roman" w:hAnsi="Times New Roman" w:cs="Times New Roman"/>
        </w:rPr>
      </w:pPr>
    </w:p>
    <w:p w14:paraId="3FC81C09" w14:textId="77777777" w:rsidR="00DA28A0" w:rsidRPr="0049301F" w:rsidRDefault="00DA28A0">
      <w:pPr>
        <w:rPr>
          <w:rFonts w:ascii="Times New Roman" w:hAnsi="Times New Roman" w:cs="Times New Roman"/>
        </w:rPr>
      </w:pPr>
      <w:r w:rsidRPr="0049301F">
        <w:rPr>
          <w:rFonts w:ascii="Times New Roman" w:hAnsi="Times New Roman" w:cs="Times New Roman"/>
        </w:rPr>
        <w:br w:type="column"/>
      </w:r>
    </w:p>
    <w:p w14:paraId="35A94742" w14:textId="417EFD4C" w:rsidR="004542F8" w:rsidRPr="0049301F" w:rsidRDefault="00E93416">
      <w:pPr>
        <w:rPr>
          <w:rFonts w:ascii="Times New Roman" w:hAnsi="Times New Roman" w:cs="Times New Roman"/>
        </w:rPr>
      </w:pPr>
      <w:r w:rsidRPr="0049301F">
        <w:rPr>
          <w:rFonts w:ascii="Times New Roman" w:hAnsi="Times New Roman" w:cs="Times New Roman"/>
        </w:rPr>
        <w:t>“Blessed are you Simon Bar-</w:t>
      </w:r>
      <w:proofErr w:type="spellStart"/>
      <w:r w:rsidRPr="0049301F">
        <w:rPr>
          <w:rFonts w:ascii="Times New Roman" w:hAnsi="Times New Roman" w:cs="Times New Roman"/>
        </w:rPr>
        <w:t>Jona</w:t>
      </w:r>
      <w:proofErr w:type="spellEnd"/>
      <w:r w:rsidRPr="0049301F">
        <w:rPr>
          <w:rFonts w:ascii="Times New Roman" w:hAnsi="Times New Roman" w:cs="Times New Roman"/>
        </w:rPr>
        <w:t xml:space="preserve">! For flesh and blood has not revealed this to you, but my Father who is in heaven. And I tell you, you are Peter, and on this </w:t>
      </w:r>
      <w:proofErr w:type="gramStart"/>
      <w:r w:rsidRPr="0049301F">
        <w:rPr>
          <w:rFonts w:ascii="Times New Roman" w:hAnsi="Times New Roman" w:cs="Times New Roman"/>
        </w:rPr>
        <w:t>rock</w:t>
      </w:r>
      <w:proofErr w:type="gramEnd"/>
      <w:r w:rsidRPr="0049301F">
        <w:rPr>
          <w:rFonts w:ascii="Times New Roman" w:hAnsi="Times New Roman" w:cs="Times New Roman"/>
        </w:rPr>
        <w:t xml:space="preserve"> I will build my Church, and the gates of Hades shall not prevail against it. I will give you the keys of the kingdom of heaven, and whatever you bind on earth shall</w:t>
      </w:r>
      <w:r w:rsidR="004542F8" w:rsidRPr="0049301F">
        <w:rPr>
          <w:rFonts w:ascii="Times New Roman" w:hAnsi="Times New Roman" w:cs="Times New Roman"/>
        </w:rPr>
        <w:t xml:space="preserve"> </w:t>
      </w:r>
      <w:r w:rsidRPr="0049301F">
        <w:rPr>
          <w:rFonts w:ascii="Times New Roman" w:hAnsi="Times New Roman" w:cs="Times New Roman"/>
        </w:rPr>
        <w:t xml:space="preserve">be bound in heaven, and whatever you </w:t>
      </w:r>
      <w:proofErr w:type="gramStart"/>
      <w:r w:rsidRPr="0049301F">
        <w:rPr>
          <w:rFonts w:ascii="Times New Roman" w:hAnsi="Times New Roman" w:cs="Times New Roman"/>
        </w:rPr>
        <w:t>loose</w:t>
      </w:r>
      <w:proofErr w:type="gramEnd"/>
      <w:r w:rsidRPr="0049301F">
        <w:rPr>
          <w:rFonts w:ascii="Times New Roman" w:hAnsi="Times New Roman" w:cs="Times New Roman"/>
        </w:rPr>
        <w:t xml:space="preserve"> on earth shall be loosed in heaven.” (Matt 16:17-19)</w:t>
      </w:r>
      <w:r w:rsidRPr="0049301F">
        <w:rPr>
          <w:rStyle w:val="FootnoteReference"/>
          <w:rFonts w:ascii="Times New Roman" w:hAnsi="Times New Roman" w:cs="Times New Roman"/>
        </w:rPr>
        <w:footnoteReference w:id="4"/>
      </w:r>
    </w:p>
    <w:p w14:paraId="2218F7B6" w14:textId="77777777" w:rsidR="00222C9F" w:rsidRPr="0049301F" w:rsidRDefault="00222C9F">
      <w:pPr>
        <w:rPr>
          <w:rFonts w:ascii="Times New Roman" w:hAnsi="Times New Roman" w:cs="Times New Roman"/>
        </w:rPr>
      </w:pPr>
    </w:p>
    <w:p w14:paraId="6B80FB17" w14:textId="7278DF3C" w:rsidR="00222C9F" w:rsidRPr="0049301F" w:rsidRDefault="00222C9F">
      <w:pPr>
        <w:rPr>
          <w:rFonts w:ascii="Times New Roman" w:hAnsi="Times New Roman" w:cs="Times New Roman"/>
        </w:rPr>
      </w:pPr>
      <w:r w:rsidRPr="0049301F">
        <w:rPr>
          <w:rFonts w:ascii="Times New Roman" w:hAnsi="Times New Roman" w:cs="Times New Roman"/>
        </w:rPr>
        <w:t xml:space="preserve">Let’s see how this is exercised in the development of the Nicene Creed. </w:t>
      </w:r>
    </w:p>
    <w:p w14:paraId="05C58FD8" w14:textId="072C0253" w:rsidR="00222C9F" w:rsidRPr="0049301F" w:rsidRDefault="00222C9F">
      <w:pPr>
        <w:rPr>
          <w:rFonts w:ascii="Times New Roman" w:hAnsi="Times New Roman" w:cs="Times New Roman"/>
        </w:rPr>
      </w:pPr>
    </w:p>
    <w:p w14:paraId="24C7AED9" w14:textId="3CE6841D" w:rsidR="00EA0F5F" w:rsidRPr="0049301F" w:rsidRDefault="00EA0F5F">
      <w:pPr>
        <w:rPr>
          <w:rFonts w:ascii="Times New Roman" w:hAnsi="Times New Roman" w:cs="Times New Roman"/>
        </w:rPr>
      </w:pPr>
      <w:r w:rsidRPr="0049301F">
        <w:rPr>
          <w:rFonts w:ascii="Times New Roman" w:hAnsi="Times New Roman" w:cs="Times New Roman"/>
          <w:u w:val="single"/>
        </w:rPr>
        <w:t xml:space="preserve">325 </w:t>
      </w:r>
      <w:r w:rsidR="0049301F">
        <w:rPr>
          <w:rFonts w:ascii="Times New Roman" w:hAnsi="Times New Roman" w:cs="Times New Roman"/>
          <w:u w:val="single"/>
        </w:rPr>
        <w:t xml:space="preserve">and 381 </w:t>
      </w:r>
      <w:proofErr w:type="gramStart"/>
      <w:r w:rsidRPr="0049301F">
        <w:rPr>
          <w:rFonts w:ascii="Times New Roman" w:hAnsi="Times New Roman" w:cs="Times New Roman"/>
          <w:u w:val="single"/>
        </w:rPr>
        <w:t>AD</w:t>
      </w:r>
      <w:proofErr w:type="gramEnd"/>
      <w:r w:rsidRPr="0049301F">
        <w:rPr>
          <w:rFonts w:ascii="Times New Roman" w:hAnsi="Times New Roman" w:cs="Times New Roman"/>
        </w:rPr>
        <w:t xml:space="preserve">: </w:t>
      </w:r>
      <w:r w:rsidR="00222C9F" w:rsidRPr="0049301F">
        <w:rPr>
          <w:rFonts w:ascii="Times New Roman" w:hAnsi="Times New Roman" w:cs="Times New Roman"/>
        </w:rPr>
        <w:t>The Creed was formulated by the Church fathers at the Ecumenical Council</w:t>
      </w:r>
      <w:r w:rsidR="006A2DFF" w:rsidRPr="0049301F">
        <w:rPr>
          <w:rFonts w:ascii="Times New Roman" w:hAnsi="Times New Roman" w:cs="Times New Roman"/>
        </w:rPr>
        <w:t xml:space="preserve">s </w:t>
      </w:r>
      <w:r w:rsidR="00222C9F" w:rsidRPr="0049301F">
        <w:rPr>
          <w:rFonts w:ascii="Times New Roman" w:hAnsi="Times New Roman" w:cs="Times New Roman"/>
        </w:rPr>
        <w:t xml:space="preserve">of </w:t>
      </w:r>
      <w:proofErr w:type="spellStart"/>
      <w:r w:rsidR="00222C9F" w:rsidRPr="0049301F">
        <w:rPr>
          <w:rFonts w:ascii="Times New Roman" w:hAnsi="Times New Roman" w:cs="Times New Roman"/>
        </w:rPr>
        <w:t>Nicea</w:t>
      </w:r>
      <w:proofErr w:type="spellEnd"/>
      <w:r w:rsidR="006A2DFF" w:rsidRPr="0049301F">
        <w:rPr>
          <w:rFonts w:ascii="Times New Roman" w:hAnsi="Times New Roman" w:cs="Times New Roman"/>
        </w:rPr>
        <w:t xml:space="preserve"> and Constantinople, respectively</w:t>
      </w:r>
      <w:r w:rsidR="002B52BB">
        <w:rPr>
          <w:rFonts w:ascii="Times New Roman" w:hAnsi="Times New Roman" w:cs="Times New Roman"/>
        </w:rPr>
        <w:t xml:space="preserve"> to combat Arianism</w:t>
      </w:r>
      <w:r w:rsidR="002B52BB">
        <w:rPr>
          <w:rStyle w:val="FootnoteReference"/>
          <w:rFonts w:ascii="Times New Roman" w:hAnsi="Times New Roman" w:cs="Times New Roman"/>
        </w:rPr>
        <w:footnoteReference w:id="5"/>
      </w:r>
      <w:r w:rsidR="006A2DFF" w:rsidRPr="0049301F">
        <w:rPr>
          <w:rFonts w:ascii="Times New Roman" w:hAnsi="Times New Roman" w:cs="Times New Roman"/>
        </w:rPr>
        <w:t>.</w:t>
      </w:r>
    </w:p>
    <w:p w14:paraId="6311AF0B" w14:textId="77777777" w:rsidR="00EA0F5F" w:rsidRPr="0049301F" w:rsidRDefault="00EA0F5F">
      <w:pPr>
        <w:rPr>
          <w:rFonts w:ascii="Times New Roman" w:hAnsi="Times New Roman" w:cs="Times New Roman"/>
        </w:rPr>
      </w:pPr>
    </w:p>
    <w:p w14:paraId="776ECC67" w14:textId="32FE161F" w:rsidR="006A2DFF" w:rsidRPr="0049301F" w:rsidRDefault="00222C9F">
      <w:pPr>
        <w:rPr>
          <w:rFonts w:ascii="Times New Roman" w:hAnsi="Times New Roman" w:cs="Times New Roman"/>
        </w:rPr>
      </w:pPr>
      <w:r w:rsidRPr="0049301F">
        <w:rPr>
          <w:rFonts w:ascii="Times New Roman" w:hAnsi="Times New Roman" w:cs="Times New Roman"/>
        </w:rPr>
        <w:t>The</w:t>
      </w:r>
      <w:r w:rsidR="00FF65E7">
        <w:rPr>
          <w:rFonts w:ascii="Times New Roman" w:hAnsi="Times New Roman" w:cs="Times New Roman"/>
        </w:rPr>
        <w:t>n the</w:t>
      </w:r>
      <w:r w:rsidRPr="0049301F">
        <w:rPr>
          <w:rFonts w:ascii="Times New Roman" w:hAnsi="Times New Roman" w:cs="Times New Roman"/>
        </w:rPr>
        <w:t xml:space="preserve"> language that the Holy Spirit proceeds “from the </w:t>
      </w:r>
      <w:r w:rsidR="00EA0F5F" w:rsidRPr="0049301F">
        <w:rPr>
          <w:rFonts w:ascii="Times New Roman" w:hAnsi="Times New Roman" w:cs="Times New Roman"/>
        </w:rPr>
        <w:t>F</w:t>
      </w:r>
      <w:r w:rsidRPr="0049301F">
        <w:rPr>
          <w:rFonts w:ascii="Times New Roman" w:hAnsi="Times New Roman" w:cs="Times New Roman"/>
        </w:rPr>
        <w:t>ather” became a point of controversy.</w:t>
      </w:r>
      <w:r w:rsidR="00DA28A0" w:rsidRPr="0049301F">
        <w:rPr>
          <w:rFonts w:ascii="Times New Roman" w:hAnsi="Times New Roman" w:cs="Times New Roman"/>
        </w:rPr>
        <w:t xml:space="preserve"> </w:t>
      </w:r>
    </w:p>
    <w:p w14:paraId="74451C3B" w14:textId="77777777" w:rsidR="006A2DFF" w:rsidRPr="0049301F" w:rsidRDefault="006A2DFF">
      <w:pPr>
        <w:rPr>
          <w:rFonts w:ascii="Times New Roman" w:hAnsi="Times New Roman" w:cs="Times New Roman"/>
        </w:rPr>
      </w:pPr>
    </w:p>
    <w:p w14:paraId="3E61EE1D" w14:textId="6561BA68" w:rsidR="00222C9F" w:rsidRPr="0049301F" w:rsidRDefault="006A2DFF">
      <w:pPr>
        <w:rPr>
          <w:rFonts w:ascii="Times New Roman" w:hAnsi="Times New Roman" w:cs="Times New Roman"/>
        </w:rPr>
      </w:pPr>
      <w:r w:rsidRPr="0049301F">
        <w:rPr>
          <w:rFonts w:ascii="Times New Roman" w:hAnsi="Times New Roman" w:cs="Times New Roman"/>
          <w:u w:val="single"/>
        </w:rPr>
        <w:t>589</w:t>
      </w:r>
      <w:r w:rsidRPr="0049301F">
        <w:rPr>
          <w:rFonts w:ascii="Times New Roman" w:hAnsi="Times New Roman" w:cs="Times New Roman"/>
        </w:rPr>
        <w:t xml:space="preserve">: </w:t>
      </w:r>
      <w:r w:rsidR="00DA28A0" w:rsidRPr="0049301F">
        <w:rPr>
          <w:rFonts w:ascii="Times New Roman" w:hAnsi="Times New Roman" w:cs="Times New Roman"/>
        </w:rPr>
        <w:t xml:space="preserve">To ensure that it was understood correctly, at the regional Council of Toledo, the clarification “from the </w:t>
      </w:r>
      <w:r w:rsidR="00EA0F5F" w:rsidRPr="0049301F">
        <w:rPr>
          <w:rFonts w:ascii="Times New Roman" w:hAnsi="Times New Roman" w:cs="Times New Roman"/>
        </w:rPr>
        <w:t>F</w:t>
      </w:r>
      <w:r w:rsidR="00DA28A0" w:rsidRPr="0049301F">
        <w:rPr>
          <w:rFonts w:ascii="Times New Roman" w:hAnsi="Times New Roman" w:cs="Times New Roman"/>
        </w:rPr>
        <w:t xml:space="preserve">ather and the </w:t>
      </w:r>
      <w:r w:rsidR="00EA0F5F" w:rsidRPr="0049301F">
        <w:rPr>
          <w:rFonts w:ascii="Times New Roman" w:hAnsi="Times New Roman" w:cs="Times New Roman"/>
        </w:rPr>
        <w:t>S</w:t>
      </w:r>
      <w:r w:rsidR="00DA28A0" w:rsidRPr="0049301F">
        <w:rPr>
          <w:rFonts w:ascii="Times New Roman" w:hAnsi="Times New Roman" w:cs="Times New Roman"/>
        </w:rPr>
        <w:t>on” was proclaimed.</w:t>
      </w:r>
      <w:r w:rsidR="00DA28A0" w:rsidRPr="0049301F">
        <w:rPr>
          <w:rStyle w:val="FootnoteReference"/>
          <w:rFonts w:ascii="Times New Roman" w:hAnsi="Times New Roman" w:cs="Times New Roman"/>
        </w:rPr>
        <w:footnoteReference w:id="6"/>
      </w:r>
    </w:p>
    <w:p w14:paraId="229670F5" w14:textId="00781923" w:rsidR="00DA28A0" w:rsidRPr="0049301F" w:rsidRDefault="00DA28A0">
      <w:pPr>
        <w:rPr>
          <w:rFonts w:ascii="Times New Roman" w:hAnsi="Times New Roman" w:cs="Times New Roman"/>
        </w:rPr>
      </w:pPr>
    </w:p>
    <w:p w14:paraId="7E4C2093" w14:textId="3DE3838B" w:rsidR="00DA28A0" w:rsidRPr="0049301F" w:rsidRDefault="006A2DFF">
      <w:pPr>
        <w:rPr>
          <w:rFonts w:ascii="Times New Roman" w:hAnsi="Times New Roman" w:cs="Times New Roman"/>
        </w:rPr>
      </w:pPr>
      <w:r w:rsidRPr="0049301F">
        <w:rPr>
          <w:rFonts w:ascii="Times New Roman" w:hAnsi="Times New Roman" w:cs="Times New Roman"/>
          <w:u w:val="single"/>
        </w:rPr>
        <w:t>1054</w:t>
      </w:r>
      <w:r w:rsidRPr="0049301F">
        <w:rPr>
          <w:rFonts w:ascii="Times New Roman" w:hAnsi="Times New Roman" w:cs="Times New Roman"/>
        </w:rPr>
        <w:t xml:space="preserve">: </w:t>
      </w:r>
      <w:r w:rsidR="00DA28A0" w:rsidRPr="0049301F">
        <w:rPr>
          <w:rFonts w:ascii="Times New Roman" w:hAnsi="Times New Roman" w:cs="Times New Roman"/>
        </w:rPr>
        <w:t>This addition was rejected by the Greek speaking Catholics (the Eastern churches) and the Great Schism between the Eastern and Western churches occurred. Such a Schism exists today even though the Eastern church has accepted the language of the Nicene Creed.</w:t>
      </w:r>
    </w:p>
    <w:sectPr w:rsidR="00DA28A0" w:rsidRPr="0049301F" w:rsidSect="00FF65E7">
      <w:headerReference w:type="default" r:id="rId7"/>
      <w:pgSz w:w="12240" w:h="15840"/>
      <w:pgMar w:top="1440" w:right="1440" w:bottom="864" w:left="1440" w:header="720" w:footer="720" w:gutter="0"/>
      <w:cols w:num="2"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6DCE8F7" w14:textId="77777777" w:rsidR="00942925" w:rsidRDefault="00942925" w:rsidP="004542F8">
      <w:r>
        <w:separator/>
      </w:r>
    </w:p>
  </w:endnote>
  <w:endnote w:type="continuationSeparator" w:id="0">
    <w:p w14:paraId="47775050" w14:textId="77777777" w:rsidR="00942925" w:rsidRDefault="00942925" w:rsidP="004542F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3594723" w14:textId="77777777" w:rsidR="00942925" w:rsidRDefault="00942925" w:rsidP="004542F8">
      <w:r>
        <w:separator/>
      </w:r>
    </w:p>
  </w:footnote>
  <w:footnote w:type="continuationSeparator" w:id="0">
    <w:p w14:paraId="507E5626" w14:textId="77777777" w:rsidR="00942925" w:rsidRDefault="00942925" w:rsidP="004542F8">
      <w:r>
        <w:continuationSeparator/>
      </w:r>
    </w:p>
  </w:footnote>
  <w:footnote w:id="1">
    <w:p w14:paraId="77FD5C85" w14:textId="7FD93B59" w:rsidR="002B52BB" w:rsidRDefault="00222C9F">
      <w:pPr>
        <w:pStyle w:val="FootnoteText"/>
        <w:rPr>
          <w:rFonts w:ascii="Times New Roman" w:hAnsi="Times New Roman" w:cs="Times New Roman"/>
          <w:sz w:val="18"/>
          <w:szCs w:val="18"/>
        </w:rPr>
      </w:pPr>
      <w:r w:rsidRPr="00FF65E7">
        <w:rPr>
          <w:rStyle w:val="FootnoteReference"/>
          <w:sz w:val="18"/>
          <w:szCs w:val="18"/>
        </w:rPr>
        <w:footnoteRef/>
      </w:r>
      <w:r w:rsidRPr="00FF65E7">
        <w:rPr>
          <w:sz w:val="18"/>
          <w:szCs w:val="18"/>
        </w:rPr>
        <w:t xml:space="preserve"> </w:t>
      </w:r>
      <w:r w:rsidRPr="00FF65E7">
        <w:rPr>
          <w:rFonts w:ascii="Times New Roman" w:hAnsi="Times New Roman" w:cs="Times New Roman"/>
          <w:sz w:val="18"/>
          <w:szCs w:val="18"/>
        </w:rPr>
        <w:t xml:space="preserve">Sacred Tradition </w:t>
      </w:r>
      <w:r w:rsidR="00AA5E5A" w:rsidRPr="00FF65E7">
        <w:rPr>
          <w:rFonts w:ascii="Times New Roman" w:hAnsi="Times New Roman" w:cs="Times New Roman"/>
          <w:sz w:val="18"/>
          <w:szCs w:val="18"/>
        </w:rPr>
        <w:t>is “God’s revealed word which is not contained in the Sacred Scriptures.” (</w:t>
      </w:r>
      <w:proofErr w:type="gramStart"/>
      <w:r w:rsidR="00AA5E5A" w:rsidRPr="00FF65E7">
        <w:rPr>
          <w:rFonts w:ascii="Times New Roman" w:hAnsi="Times New Roman" w:cs="Times New Roman"/>
          <w:sz w:val="18"/>
          <w:szCs w:val="18"/>
        </w:rPr>
        <w:t>Hardon</w:t>
      </w:r>
      <w:proofErr w:type="gramEnd"/>
      <w:r w:rsidR="00AA5E5A" w:rsidRPr="00FF65E7">
        <w:rPr>
          <w:rFonts w:ascii="Times New Roman" w:hAnsi="Times New Roman" w:cs="Times New Roman"/>
          <w:sz w:val="18"/>
          <w:szCs w:val="18"/>
        </w:rPr>
        <w:t xml:space="preserve">, </w:t>
      </w:r>
      <w:r w:rsidR="00AA5E5A" w:rsidRPr="00FF65E7">
        <w:rPr>
          <w:rFonts w:ascii="Times New Roman" w:hAnsi="Times New Roman" w:cs="Times New Roman"/>
          <w:i/>
          <w:iCs/>
          <w:sz w:val="18"/>
          <w:szCs w:val="18"/>
        </w:rPr>
        <w:t xml:space="preserve">Pocket Catholic Dictionary, </w:t>
      </w:r>
      <w:r w:rsidR="00AA5E5A" w:rsidRPr="00FF65E7">
        <w:rPr>
          <w:rFonts w:ascii="Times New Roman" w:hAnsi="Times New Roman" w:cs="Times New Roman"/>
          <w:sz w:val="18"/>
          <w:szCs w:val="18"/>
        </w:rPr>
        <w:t>p. 437)</w:t>
      </w:r>
    </w:p>
    <w:p w14:paraId="4BC6BE44" w14:textId="77777777" w:rsidR="00FF65E7" w:rsidRPr="00FF65E7" w:rsidRDefault="00FF65E7">
      <w:pPr>
        <w:pStyle w:val="FootnoteText"/>
        <w:rPr>
          <w:rFonts w:ascii="Times New Roman" w:hAnsi="Times New Roman" w:cs="Times New Roman"/>
          <w:sz w:val="18"/>
          <w:szCs w:val="18"/>
        </w:rPr>
      </w:pPr>
    </w:p>
  </w:footnote>
  <w:footnote w:id="2">
    <w:p w14:paraId="3CA9BBA7" w14:textId="227E1723" w:rsidR="002B52BB" w:rsidRDefault="00AA5E5A">
      <w:pPr>
        <w:pStyle w:val="FootnoteText"/>
        <w:rPr>
          <w:rFonts w:ascii="Times New Roman" w:hAnsi="Times New Roman" w:cs="Times New Roman"/>
          <w:sz w:val="18"/>
          <w:szCs w:val="18"/>
        </w:rPr>
      </w:pPr>
      <w:r w:rsidRPr="00FF65E7">
        <w:rPr>
          <w:rStyle w:val="FootnoteReference"/>
          <w:sz w:val="18"/>
          <w:szCs w:val="18"/>
        </w:rPr>
        <w:footnoteRef/>
      </w:r>
      <w:r w:rsidRPr="00FF65E7">
        <w:rPr>
          <w:sz w:val="18"/>
          <w:szCs w:val="18"/>
        </w:rPr>
        <w:t xml:space="preserve"> </w:t>
      </w:r>
      <w:r w:rsidR="002B52BB" w:rsidRPr="00FF65E7">
        <w:rPr>
          <w:rFonts w:ascii="Times New Roman" w:hAnsi="Times New Roman" w:cs="Times New Roman"/>
          <w:sz w:val="18"/>
          <w:szCs w:val="18"/>
        </w:rPr>
        <w:t>Deposit of Faith: “The heritage of faith contained in Sacred Scripture and Sacred Tradition, handed on in the Church from the time of the Apostle, from which the Magisterium draws all that the Church proposes for belief as being divinely revealed.” (</w:t>
      </w:r>
      <w:r w:rsidR="002B52BB" w:rsidRPr="00FF65E7">
        <w:rPr>
          <w:rFonts w:ascii="Times New Roman" w:hAnsi="Times New Roman" w:cs="Times New Roman"/>
          <w:i/>
          <w:iCs/>
          <w:sz w:val="18"/>
          <w:szCs w:val="18"/>
        </w:rPr>
        <w:t>Intro to Catholicism,</w:t>
      </w:r>
      <w:r w:rsidR="002B52BB" w:rsidRPr="00FF65E7">
        <w:rPr>
          <w:rFonts w:ascii="Times New Roman" w:hAnsi="Times New Roman" w:cs="Times New Roman"/>
          <w:sz w:val="18"/>
          <w:szCs w:val="18"/>
        </w:rPr>
        <w:t xml:space="preserve"> p. 49)</w:t>
      </w:r>
    </w:p>
    <w:p w14:paraId="5A4A6AC9" w14:textId="77777777" w:rsidR="00FF65E7" w:rsidRPr="00FF65E7" w:rsidRDefault="00FF65E7">
      <w:pPr>
        <w:pStyle w:val="FootnoteText"/>
        <w:rPr>
          <w:rFonts w:ascii="Times New Roman" w:hAnsi="Times New Roman" w:cs="Times New Roman"/>
          <w:sz w:val="18"/>
          <w:szCs w:val="18"/>
        </w:rPr>
      </w:pPr>
    </w:p>
  </w:footnote>
  <w:footnote w:id="3">
    <w:p w14:paraId="3DF10428" w14:textId="5690C923" w:rsidR="00752C2B" w:rsidRPr="00FF65E7" w:rsidRDefault="00752C2B">
      <w:pPr>
        <w:pStyle w:val="FootnoteText"/>
        <w:rPr>
          <w:rFonts w:ascii="Times New Roman" w:hAnsi="Times New Roman" w:cs="Times New Roman"/>
          <w:sz w:val="18"/>
          <w:szCs w:val="18"/>
        </w:rPr>
      </w:pPr>
      <w:r w:rsidRPr="00FF65E7">
        <w:rPr>
          <w:rStyle w:val="FootnoteReference"/>
          <w:rFonts w:ascii="Times New Roman" w:hAnsi="Times New Roman" w:cs="Times New Roman"/>
          <w:sz w:val="18"/>
          <w:szCs w:val="18"/>
        </w:rPr>
        <w:footnoteRef/>
      </w:r>
      <w:r w:rsidRPr="00FF65E7">
        <w:rPr>
          <w:rFonts w:ascii="Times New Roman" w:hAnsi="Times New Roman" w:cs="Times New Roman"/>
          <w:sz w:val="18"/>
          <w:szCs w:val="18"/>
        </w:rPr>
        <w:t xml:space="preserve"> “infallible” means “without error”</w:t>
      </w:r>
    </w:p>
    <w:p w14:paraId="0B812AE5" w14:textId="77777777" w:rsidR="002B52BB" w:rsidRPr="00FF65E7" w:rsidRDefault="002B52BB">
      <w:pPr>
        <w:pStyle w:val="FootnoteText"/>
        <w:rPr>
          <w:rFonts w:ascii="Times New Roman" w:hAnsi="Times New Roman" w:cs="Times New Roman"/>
          <w:sz w:val="18"/>
          <w:szCs w:val="18"/>
        </w:rPr>
      </w:pPr>
    </w:p>
  </w:footnote>
  <w:footnote w:id="4">
    <w:p w14:paraId="30EE37E8" w14:textId="73EF8F63" w:rsidR="002B52BB" w:rsidRDefault="00E93416">
      <w:pPr>
        <w:pStyle w:val="FootnoteText"/>
        <w:rPr>
          <w:rFonts w:ascii="Times New Roman" w:hAnsi="Times New Roman" w:cs="Times New Roman"/>
          <w:sz w:val="18"/>
          <w:szCs w:val="18"/>
        </w:rPr>
      </w:pPr>
      <w:r w:rsidRPr="00FF65E7">
        <w:rPr>
          <w:rStyle w:val="FootnoteReference"/>
          <w:rFonts w:ascii="Times New Roman" w:hAnsi="Times New Roman" w:cs="Times New Roman"/>
          <w:sz w:val="18"/>
          <w:szCs w:val="18"/>
        </w:rPr>
        <w:footnoteRef/>
      </w:r>
      <w:r w:rsidRPr="00FF65E7">
        <w:rPr>
          <w:rFonts w:ascii="Times New Roman" w:hAnsi="Times New Roman" w:cs="Times New Roman"/>
          <w:sz w:val="18"/>
          <w:szCs w:val="18"/>
        </w:rPr>
        <w:t xml:space="preserve"> Peter is given the “keys” to the gates of the City of </w:t>
      </w:r>
      <w:proofErr w:type="gramStart"/>
      <w:r w:rsidRPr="00FF65E7">
        <w:rPr>
          <w:rFonts w:ascii="Times New Roman" w:hAnsi="Times New Roman" w:cs="Times New Roman"/>
          <w:sz w:val="18"/>
          <w:szCs w:val="18"/>
        </w:rPr>
        <w:t>God</w:t>
      </w:r>
      <w:proofErr w:type="gramEnd"/>
      <w:r w:rsidRPr="00FF65E7">
        <w:rPr>
          <w:rFonts w:ascii="Times New Roman" w:hAnsi="Times New Roman" w:cs="Times New Roman"/>
          <w:sz w:val="18"/>
          <w:szCs w:val="18"/>
        </w:rPr>
        <w:t xml:space="preserve"> and he exercised this power through the Church. Peter has a two-fold role here – to admit </w:t>
      </w:r>
      <w:r w:rsidR="00752C2B" w:rsidRPr="00FF65E7">
        <w:rPr>
          <w:rFonts w:ascii="Times New Roman" w:hAnsi="Times New Roman" w:cs="Times New Roman"/>
          <w:sz w:val="18"/>
          <w:szCs w:val="18"/>
        </w:rPr>
        <w:t>entrance in</w:t>
      </w:r>
      <w:r w:rsidRPr="00FF65E7">
        <w:rPr>
          <w:rFonts w:ascii="Times New Roman" w:hAnsi="Times New Roman" w:cs="Times New Roman"/>
          <w:sz w:val="18"/>
          <w:szCs w:val="18"/>
        </w:rPr>
        <w:t>to the kingdom, and to make authoritative decisions in matters of faith or morals. (</w:t>
      </w:r>
      <w:proofErr w:type="gramStart"/>
      <w:r w:rsidRPr="00FF65E7">
        <w:rPr>
          <w:rFonts w:ascii="Times New Roman" w:hAnsi="Times New Roman" w:cs="Times New Roman"/>
          <w:sz w:val="18"/>
          <w:szCs w:val="18"/>
        </w:rPr>
        <w:t>footnote</w:t>
      </w:r>
      <w:proofErr w:type="gramEnd"/>
      <w:r w:rsidRPr="00FF65E7">
        <w:rPr>
          <w:rFonts w:ascii="Times New Roman" w:hAnsi="Times New Roman" w:cs="Times New Roman"/>
          <w:sz w:val="18"/>
          <w:szCs w:val="18"/>
        </w:rPr>
        <w:t xml:space="preserve"> in RSV 2</w:t>
      </w:r>
      <w:r w:rsidRPr="00FF65E7">
        <w:rPr>
          <w:rFonts w:ascii="Times New Roman" w:hAnsi="Times New Roman" w:cs="Times New Roman"/>
          <w:sz w:val="18"/>
          <w:szCs w:val="18"/>
          <w:vertAlign w:val="superscript"/>
        </w:rPr>
        <w:t>nd</w:t>
      </w:r>
      <w:r w:rsidRPr="00FF65E7">
        <w:rPr>
          <w:rFonts w:ascii="Times New Roman" w:hAnsi="Times New Roman" w:cs="Times New Roman"/>
          <w:sz w:val="18"/>
          <w:szCs w:val="18"/>
        </w:rPr>
        <w:t xml:space="preserve"> Catholic Edition of The Holy Bible)</w:t>
      </w:r>
    </w:p>
    <w:p w14:paraId="485CB829" w14:textId="77777777" w:rsidR="00FF65E7" w:rsidRPr="00FF65E7" w:rsidRDefault="00FF65E7">
      <w:pPr>
        <w:pStyle w:val="FootnoteText"/>
        <w:rPr>
          <w:rFonts w:ascii="Times New Roman" w:hAnsi="Times New Roman" w:cs="Times New Roman"/>
          <w:sz w:val="18"/>
          <w:szCs w:val="18"/>
        </w:rPr>
      </w:pPr>
    </w:p>
  </w:footnote>
  <w:footnote w:id="5">
    <w:p w14:paraId="72670E9F" w14:textId="2811C5A7" w:rsidR="002B52BB" w:rsidRDefault="002B52BB">
      <w:pPr>
        <w:pStyle w:val="FootnoteText"/>
        <w:rPr>
          <w:rFonts w:ascii="Times New Roman" w:hAnsi="Times New Roman" w:cs="Times New Roman"/>
          <w:sz w:val="18"/>
          <w:szCs w:val="18"/>
        </w:rPr>
      </w:pPr>
      <w:r w:rsidRPr="00FF65E7">
        <w:rPr>
          <w:rStyle w:val="FootnoteReference"/>
          <w:sz w:val="18"/>
          <w:szCs w:val="18"/>
        </w:rPr>
        <w:footnoteRef/>
      </w:r>
      <w:r w:rsidRPr="00FF65E7">
        <w:rPr>
          <w:sz w:val="18"/>
          <w:szCs w:val="18"/>
        </w:rPr>
        <w:t xml:space="preserve"> </w:t>
      </w:r>
      <w:r w:rsidR="00FF65E7" w:rsidRPr="00FF65E7">
        <w:rPr>
          <w:sz w:val="18"/>
          <w:szCs w:val="18"/>
        </w:rPr>
        <w:t>4</w:t>
      </w:r>
      <w:r w:rsidR="00FF65E7" w:rsidRPr="00FF65E7">
        <w:rPr>
          <w:sz w:val="18"/>
          <w:szCs w:val="18"/>
          <w:vertAlign w:val="superscript"/>
        </w:rPr>
        <w:t>th</w:t>
      </w:r>
      <w:r w:rsidR="00FF65E7" w:rsidRPr="00FF65E7">
        <w:rPr>
          <w:sz w:val="18"/>
          <w:szCs w:val="18"/>
        </w:rPr>
        <w:t xml:space="preserve"> </w:t>
      </w:r>
      <w:r w:rsidR="00FF65E7" w:rsidRPr="00FF65E7">
        <w:rPr>
          <w:rFonts w:ascii="Times New Roman" w:hAnsi="Times New Roman" w:cs="Times New Roman"/>
          <w:sz w:val="18"/>
          <w:szCs w:val="18"/>
        </w:rPr>
        <w:t>century heresy that denied the divinity of Christ. Arius believed that there was only one person, the Father, and that Jesus was only a human person and not God. (</w:t>
      </w:r>
      <w:proofErr w:type="gramStart"/>
      <w:r w:rsidR="00FF65E7" w:rsidRPr="00FF65E7">
        <w:rPr>
          <w:rFonts w:ascii="Times New Roman" w:hAnsi="Times New Roman" w:cs="Times New Roman"/>
          <w:sz w:val="18"/>
          <w:szCs w:val="18"/>
        </w:rPr>
        <w:t>Hardon</w:t>
      </w:r>
      <w:proofErr w:type="gramEnd"/>
      <w:r w:rsidR="00FF65E7" w:rsidRPr="00FF65E7">
        <w:rPr>
          <w:rFonts w:ascii="Times New Roman" w:hAnsi="Times New Roman" w:cs="Times New Roman"/>
          <w:sz w:val="18"/>
          <w:szCs w:val="18"/>
        </w:rPr>
        <w:t>, p. 29)</w:t>
      </w:r>
    </w:p>
    <w:p w14:paraId="4CD85974" w14:textId="77777777" w:rsidR="00FF65E7" w:rsidRPr="00FF65E7" w:rsidRDefault="00FF65E7">
      <w:pPr>
        <w:pStyle w:val="FootnoteText"/>
        <w:rPr>
          <w:rFonts w:ascii="Times New Roman" w:hAnsi="Times New Roman" w:cs="Times New Roman"/>
          <w:sz w:val="18"/>
          <w:szCs w:val="18"/>
        </w:rPr>
      </w:pPr>
    </w:p>
  </w:footnote>
  <w:footnote w:id="6">
    <w:p w14:paraId="48BD1C69" w14:textId="250AED9B" w:rsidR="00DA28A0" w:rsidRPr="00FF65E7" w:rsidRDefault="00DA28A0">
      <w:pPr>
        <w:pStyle w:val="FootnoteText"/>
        <w:rPr>
          <w:rFonts w:ascii="Times New Roman" w:hAnsi="Times New Roman" w:cs="Times New Roman"/>
          <w:sz w:val="18"/>
          <w:szCs w:val="18"/>
        </w:rPr>
      </w:pPr>
      <w:r w:rsidRPr="00FF65E7">
        <w:rPr>
          <w:rStyle w:val="FootnoteReference"/>
          <w:rFonts w:ascii="Times New Roman" w:hAnsi="Times New Roman" w:cs="Times New Roman"/>
          <w:sz w:val="18"/>
          <w:szCs w:val="18"/>
        </w:rPr>
        <w:footnoteRef/>
      </w:r>
      <w:r w:rsidRPr="00FF65E7">
        <w:rPr>
          <w:rFonts w:ascii="Times New Roman" w:hAnsi="Times New Roman" w:cs="Times New Roman"/>
          <w:sz w:val="18"/>
          <w:szCs w:val="18"/>
        </w:rPr>
        <w:t xml:space="preserve"> “</w:t>
      </w:r>
      <w:proofErr w:type="gramStart"/>
      <w:r w:rsidRPr="00FF65E7">
        <w:rPr>
          <w:rFonts w:ascii="Times New Roman" w:hAnsi="Times New Roman" w:cs="Times New Roman"/>
          <w:sz w:val="18"/>
          <w:szCs w:val="18"/>
        </w:rPr>
        <w:t>and</w:t>
      </w:r>
      <w:proofErr w:type="gramEnd"/>
      <w:r w:rsidRPr="00FF65E7">
        <w:rPr>
          <w:rFonts w:ascii="Times New Roman" w:hAnsi="Times New Roman" w:cs="Times New Roman"/>
          <w:sz w:val="18"/>
          <w:szCs w:val="18"/>
        </w:rPr>
        <w:t xml:space="preserve"> from the Son” means </w:t>
      </w:r>
      <w:r w:rsidRPr="00FF65E7">
        <w:rPr>
          <w:rFonts w:ascii="Times New Roman" w:hAnsi="Times New Roman" w:cs="Times New Roman"/>
          <w:i/>
          <w:iCs/>
          <w:sz w:val="18"/>
          <w:szCs w:val="18"/>
        </w:rPr>
        <w:t>Filioque</w:t>
      </w:r>
      <w:r w:rsidRPr="00FF65E7">
        <w:rPr>
          <w:rFonts w:ascii="Times New Roman" w:hAnsi="Times New Roman" w:cs="Times New Roman"/>
          <w:sz w:val="18"/>
          <w:szCs w:val="18"/>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EBBBE4" w14:textId="3E973D21" w:rsidR="00752C2B" w:rsidRPr="0049301F" w:rsidRDefault="004542F8" w:rsidP="004542F8">
    <w:pPr>
      <w:pStyle w:val="Header"/>
      <w:jc w:val="center"/>
      <w:rPr>
        <w:rFonts w:ascii="Times New Roman" w:hAnsi="Times New Roman" w:cs="Times New Roman"/>
      </w:rPr>
    </w:pPr>
    <w:r w:rsidRPr="0049301F">
      <w:rPr>
        <w:rFonts w:ascii="Times New Roman" w:hAnsi="Times New Roman" w:cs="Times New Roman"/>
      </w:rPr>
      <w:t xml:space="preserve">Ninth Grade </w:t>
    </w:r>
    <w:r w:rsidR="003C1090">
      <w:rPr>
        <w:rFonts w:ascii="Times New Roman" w:hAnsi="Times New Roman" w:cs="Times New Roman"/>
      </w:rPr>
      <w:t>Religious Education</w:t>
    </w:r>
    <w:r w:rsidRPr="0049301F">
      <w:rPr>
        <w:rFonts w:ascii="Times New Roman" w:hAnsi="Times New Roman" w:cs="Times New Roman"/>
      </w:rPr>
      <w:t xml:space="preserve"> </w:t>
    </w:r>
    <w:r w:rsidR="00752C2B" w:rsidRPr="0049301F">
      <w:rPr>
        <w:rFonts w:ascii="Times New Roman" w:hAnsi="Times New Roman" w:cs="Times New Roman"/>
      </w:rPr>
      <w:t>St. Raymond of Peñafort Catholic Church</w:t>
    </w:r>
  </w:p>
  <w:p w14:paraId="595EB19B" w14:textId="71274F2F" w:rsidR="00752C2B" w:rsidRPr="0049301F" w:rsidRDefault="004542F8" w:rsidP="00752C2B">
    <w:pPr>
      <w:pStyle w:val="Header"/>
      <w:jc w:val="center"/>
      <w:rPr>
        <w:rFonts w:ascii="Times New Roman" w:hAnsi="Times New Roman" w:cs="Times New Roman"/>
      </w:rPr>
    </w:pPr>
    <w:r w:rsidRPr="0049301F">
      <w:rPr>
        <w:rFonts w:ascii="Times New Roman" w:hAnsi="Times New Roman" w:cs="Times New Roman"/>
      </w:rPr>
      <w:t>Class #10</w:t>
    </w:r>
    <w:r w:rsidR="00752C2B" w:rsidRPr="0049301F">
      <w:rPr>
        <w:rFonts w:ascii="Times New Roman" w:hAnsi="Times New Roman" w:cs="Times New Roman"/>
      </w:rPr>
      <w:t xml:space="preserve"> </w:t>
    </w:r>
    <w:r w:rsidR="003C1090">
      <w:rPr>
        <w:rFonts w:ascii="Times New Roman" w:hAnsi="Times New Roman" w:cs="Times New Roman"/>
      </w:rPr>
      <w:t xml:space="preserve">Read Ahead </w:t>
    </w:r>
    <w:r w:rsidR="00752C2B" w:rsidRPr="0049301F">
      <w:rPr>
        <w:rFonts w:ascii="Times New Roman" w:hAnsi="Times New Roman" w:cs="Times New Roman"/>
      </w:rPr>
      <w:t>(The Filioque Question)</w:t>
    </w:r>
    <w:r w:rsidR="002B52BB">
      <w:rPr>
        <w:rFonts w:ascii="Times New Roman" w:hAnsi="Times New Roman" w:cs="Times New Roman"/>
      </w:rPr>
      <w:t xml:space="preserve"> </w:t>
    </w:r>
    <w:r w:rsidR="00AA5E5A">
      <w:rPr>
        <w:rFonts w:ascii="Times New Roman" w:hAnsi="Times New Roman" w:cs="Times New Roman"/>
      </w:rPr>
      <w:t>(</w:t>
    </w:r>
    <w:r w:rsidR="002B52BB">
      <w:rPr>
        <w:rFonts w:ascii="Times New Roman" w:hAnsi="Times New Roman" w:cs="Times New Roman"/>
      </w:rPr>
      <w:t>updated 11/19/21</w:t>
    </w:r>
    <w:r w:rsidR="00AA5E5A">
      <w:rPr>
        <w:rFonts w:ascii="Times New Roman" w:hAnsi="Times New Roman" w:cs="Times New Roman"/>
      </w:rPr>
      <w:t>)</w:t>
    </w:r>
  </w:p>
  <w:p w14:paraId="54BD5E2B" w14:textId="2FC694DF" w:rsidR="004542F8" w:rsidRPr="0049301F" w:rsidRDefault="004542F8" w:rsidP="004542F8">
    <w:pPr>
      <w:pStyle w:val="Header"/>
      <w:jc w:val="center"/>
      <w:rPr>
        <w:rFonts w:ascii="Times New Roman" w:hAnsi="Times New Roman" w:cs="Times New Roman"/>
      </w:rPr>
    </w:pPr>
    <w:r w:rsidRPr="0049301F">
      <w:rPr>
        <w:rFonts w:ascii="Times New Roman" w:hAnsi="Times New Roman" w:cs="Times New Roman"/>
      </w:rPr>
      <w:t>November 2</w:t>
    </w:r>
    <w:r w:rsidR="003C1090">
      <w:rPr>
        <w:rFonts w:ascii="Times New Roman" w:hAnsi="Times New Roman" w:cs="Times New Roman"/>
      </w:rPr>
      <w:t>1</w:t>
    </w:r>
    <w:r w:rsidRPr="0049301F">
      <w:rPr>
        <w:rFonts w:ascii="Times New Roman" w:hAnsi="Times New Roman" w:cs="Times New Roman"/>
      </w:rPr>
      <w:t>, 202</w:t>
    </w:r>
    <w:r w:rsidR="003C1090">
      <w:rPr>
        <w:rFonts w:ascii="Times New Roman" w:hAnsi="Times New Roman" w:cs="Times New Roman"/>
      </w:rPr>
      <w:t>1</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8"/>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542F8"/>
    <w:rsid w:val="00103297"/>
    <w:rsid w:val="00222C9F"/>
    <w:rsid w:val="0026518A"/>
    <w:rsid w:val="002B52BB"/>
    <w:rsid w:val="003C1090"/>
    <w:rsid w:val="004542F8"/>
    <w:rsid w:val="0049301F"/>
    <w:rsid w:val="004F4D1C"/>
    <w:rsid w:val="00603F5E"/>
    <w:rsid w:val="006A2DFF"/>
    <w:rsid w:val="00752C2B"/>
    <w:rsid w:val="007964BA"/>
    <w:rsid w:val="00942925"/>
    <w:rsid w:val="009A478D"/>
    <w:rsid w:val="009F300C"/>
    <w:rsid w:val="00AA5E5A"/>
    <w:rsid w:val="00B17471"/>
    <w:rsid w:val="00CC24A0"/>
    <w:rsid w:val="00D35F8A"/>
    <w:rsid w:val="00DA28A0"/>
    <w:rsid w:val="00E93416"/>
    <w:rsid w:val="00EA0F5F"/>
    <w:rsid w:val="00FF65E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A859D6D"/>
  <w15:chartTrackingRefBased/>
  <w15:docId w15:val="{68FB65F3-AAE5-8F49-9757-1C0EADB3BC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542F8"/>
    <w:pPr>
      <w:tabs>
        <w:tab w:val="center" w:pos="4680"/>
        <w:tab w:val="right" w:pos="9360"/>
      </w:tabs>
    </w:pPr>
  </w:style>
  <w:style w:type="character" w:customStyle="1" w:styleId="HeaderChar">
    <w:name w:val="Header Char"/>
    <w:basedOn w:val="DefaultParagraphFont"/>
    <w:link w:val="Header"/>
    <w:uiPriority w:val="99"/>
    <w:rsid w:val="004542F8"/>
  </w:style>
  <w:style w:type="paragraph" w:styleId="Footer">
    <w:name w:val="footer"/>
    <w:basedOn w:val="Normal"/>
    <w:link w:val="FooterChar"/>
    <w:uiPriority w:val="99"/>
    <w:unhideWhenUsed/>
    <w:rsid w:val="004542F8"/>
    <w:pPr>
      <w:tabs>
        <w:tab w:val="center" w:pos="4680"/>
        <w:tab w:val="right" w:pos="9360"/>
      </w:tabs>
    </w:pPr>
  </w:style>
  <w:style w:type="character" w:customStyle="1" w:styleId="FooterChar">
    <w:name w:val="Footer Char"/>
    <w:basedOn w:val="DefaultParagraphFont"/>
    <w:link w:val="Footer"/>
    <w:uiPriority w:val="99"/>
    <w:rsid w:val="004542F8"/>
  </w:style>
  <w:style w:type="paragraph" w:styleId="FootnoteText">
    <w:name w:val="footnote text"/>
    <w:basedOn w:val="Normal"/>
    <w:link w:val="FootnoteTextChar"/>
    <w:uiPriority w:val="99"/>
    <w:semiHidden/>
    <w:unhideWhenUsed/>
    <w:rsid w:val="00E93416"/>
    <w:rPr>
      <w:sz w:val="20"/>
      <w:szCs w:val="20"/>
    </w:rPr>
  </w:style>
  <w:style w:type="character" w:customStyle="1" w:styleId="FootnoteTextChar">
    <w:name w:val="Footnote Text Char"/>
    <w:basedOn w:val="DefaultParagraphFont"/>
    <w:link w:val="FootnoteText"/>
    <w:uiPriority w:val="99"/>
    <w:semiHidden/>
    <w:rsid w:val="00E93416"/>
    <w:rPr>
      <w:sz w:val="20"/>
      <w:szCs w:val="20"/>
    </w:rPr>
  </w:style>
  <w:style w:type="character" w:styleId="FootnoteReference">
    <w:name w:val="footnote reference"/>
    <w:basedOn w:val="DefaultParagraphFont"/>
    <w:uiPriority w:val="99"/>
    <w:semiHidden/>
    <w:unhideWhenUsed/>
    <w:rsid w:val="00E93416"/>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F1CF1E0-443E-C64C-9480-7442FB12D74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23</TotalTime>
  <Pages>1</Pages>
  <Words>352</Words>
  <Characters>2011</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 Laird</dc:creator>
  <cp:keywords/>
  <dc:description/>
  <cp:lastModifiedBy>Bob Laird</cp:lastModifiedBy>
  <cp:revision>3</cp:revision>
  <cp:lastPrinted>2021-11-19T16:07:00Z</cp:lastPrinted>
  <dcterms:created xsi:type="dcterms:W3CDTF">2021-11-07T17:50:00Z</dcterms:created>
  <dcterms:modified xsi:type="dcterms:W3CDTF">2021-11-19T16:19:00Z</dcterms:modified>
</cp:coreProperties>
</file>